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374"/>
      </w:tblGrid>
      <w:tr w:rsidR="00354A9E" w:rsidRPr="00354A9E" w14:paraId="61AAD8D0" w14:textId="77777777" w:rsidTr="00E5179B">
        <w:tc>
          <w:tcPr>
            <w:tcW w:w="3085" w:type="dxa"/>
            <w:shd w:val="clear" w:color="auto" w:fill="auto"/>
            <w:vAlign w:val="center"/>
          </w:tcPr>
          <w:p w14:paraId="2735B7FE" w14:textId="77777777" w:rsidR="00354A9E" w:rsidRPr="00354A9E" w:rsidRDefault="00354A9E" w:rsidP="00354A9E">
            <w:pPr>
              <w:spacing w:after="0" w:line="240" w:lineRule="auto"/>
              <w:ind w:left="-113"/>
              <w:rPr>
                <w:rFonts w:ascii="Times New Roman" w:eastAsia="Times New Roman" w:hAnsi="Times New Roman"/>
                <w:sz w:val="24"/>
                <w:szCs w:val="24"/>
                <w:lang w:eastAsia="ru-RU"/>
              </w:rPr>
            </w:pPr>
            <w:r w:rsidRPr="00354A9E">
              <w:rPr>
                <w:rFonts w:ascii="Times New Roman" w:eastAsia="Times New Roman" w:hAnsi="Times New Roman"/>
                <w:noProof/>
                <w:sz w:val="24"/>
                <w:szCs w:val="24"/>
                <w:lang w:eastAsia="ru-RU"/>
              </w:rPr>
              <w:drawing>
                <wp:inline distT="0" distB="0" distL="0" distR="0" wp14:anchorId="600645B6" wp14:editId="6BAD446F">
                  <wp:extent cx="2640458" cy="796704"/>
                  <wp:effectExtent l="0" t="0" r="127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3950" cy="843017"/>
                          </a:xfrm>
                          <a:prstGeom prst="rect">
                            <a:avLst/>
                          </a:prstGeom>
                          <a:noFill/>
                          <a:ln>
                            <a:noFill/>
                          </a:ln>
                        </pic:spPr>
                      </pic:pic>
                    </a:graphicData>
                  </a:graphic>
                </wp:inline>
              </w:drawing>
            </w:r>
          </w:p>
        </w:tc>
        <w:tc>
          <w:tcPr>
            <w:tcW w:w="6486" w:type="dxa"/>
            <w:shd w:val="clear" w:color="auto" w:fill="auto"/>
            <w:vAlign w:val="center"/>
          </w:tcPr>
          <w:p w14:paraId="52E04FC2" w14:textId="77777777" w:rsidR="00354A9E" w:rsidRPr="00354A9E" w:rsidRDefault="00354A9E" w:rsidP="00354A9E">
            <w:pPr>
              <w:spacing w:after="0" w:line="240" w:lineRule="auto"/>
              <w:ind w:left="159" w:right="-526"/>
              <w:rPr>
                <w:rFonts w:ascii="Times New Roman" w:eastAsia="Times New Roman" w:hAnsi="Times New Roman"/>
                <w:b/>
                <w:bCs/>
                <w:sz w:val="24"/>
                <w:szCs w:val="24"/>
                <w:lang w:eastAsia="ru-RU"/>
              </w:rPr>
            </w:pPr>
            <w:r w:rsidRPr="00354A9E">
              <w:rPr>
                <w:rFonts w:ascii="Times New Roman" w:eastAsia="Times New Roman" w:hAnsi="Times New Roman"/>
                <w:b/>
                <w:bCs/>
                <w:sz w:val="24"/>
                <w:szCs w:val="24"/>
                <w:lang w:eastAsia="ru-RU"/>
              </w:rPr>
              <w:t xml:space="preserve">Адвокатское бюро г. Москвы </w:t>
            </w:r>
          </w:p>
          <w:p w14:paraId="0260A012" w14:textId="77777777" w:rsidR="00354A9E" w:rsidRPr="00354A9E" w:rsidRDefault="00354A9E" w:rsidP="00354A9E">
            <w:pPr>
              <w:spacing w:after="0" w:line="240" w:lineRule="auto"/>
              <w:ind w:left="159" w:right="-526"/>
              <w:rPr>
                <w:rFonts w:ascii="Times New Roman" w:eastAsia="Times New Roman" w:hAnsi="Times New Roman"/>
                <w:b/>
                <w:bCs/>
                <w:sz w:val="24"/>
                <w:szCs w:val="24"/>
                <w:lang w:eastAsia="ru-RU"/>
              </w:rPr>
            </w:pPr>
            <w:r w:rsidRPr="00354A9E">
              <w:rPr>
                <w:rFonts w:ascii="Times New Roman" w:eastAsia="Times New Roman" w:hAnsi="Times New Roman"/>
                <w:b/>
                <w:bCs/>
                <w:sz w:val="24"/>
                <w:szCs w:val="24"/>
                <w:lang w:eastAsia="ru-RU"/>
              </w:rPr>
              <w:t xml:space="preserve">«Александр Курьянов и партнёры» </w:t>
            </w:r>
          </w:p>
          <w:p w14:paraId="4FE976CE" w14:textId="77777777" w:rsidR="00354A9E" w:rsidRPr="00354A9E" w:rsidRDefault="00354A9E" w:rsidP="00354A9E">
            <w:pPr>
              <w:spacing w:after="0" w:line="240" w:lineRule="auto"/>
              <w:ind w:left="159" w:right="-526"/>
              <w:rPr>
                <w:rFonts w:ascii="Times New Roman" w:eastAsia="Times New Roman" w:hAnsi="Times New Roman"/>
                <w:sz w:val="24"/>
                <w:szCs w:val="24"/>
                <w:lang w:eastAsia="ru-RU"/>
              </w:rPr>
            </w:pPr>
            <w:r w:rsidRPr="00354A9E">
              <w:rPr>
                <w:rFonts w:ascii="Times New Roman" w:eastAsia="Times New Roman" w:hAnsi="Times New Roman"/>
                <w:sz w:val="24"/>
                <w:szCs w:val="24"/>
                <w:lang w:eastAsia="ru-RU"/>
              </w:rPr>
              <w:t>129626, Москва, проспект Мира, д. 102, стр. 30</w:t>
            </w:r>
          </w:p>
          <w:p w14:paraId="4A7F9361" w14:textId="77777777" w:rsidR="00354A9E" w:rsidRPr="00354A9E" w:rsidRDefault="00354A9E" w:rsidP="00354A9E">
            <w:pPr>
              <w:spacing w:after="0" w:line="240" w:lineRule="auto"/>
              <w:ind w:left="159" w:right="-526"/>
              <w:rPr>
                <w:rFonts w:ascii="Times New Roman" w:eastAsia="Times New Roman" w:hAnsi="Times New Roman"/>
                <w:sz w:val="24"/>
                <w:szCs w:val="24"/>
                <w:lang w:val="en-US" w:eastAsia="ru-RU"/>
              </w:rPr>
            </w:pPr>
            <w:r w:rsidRPr="00354A9E">
              <w:rPr>
                <w:rFonts w:ascii="Times New Roman" w:eastAsia="Times New Roman" w:hAnsi="Times New Roman"/>
                <w:sz w:val="24"/>
                <w:szCs w:val="24"/>
                <w:lang w:eastAsia="ru-RU"/>
              </w:rPr>
              <w:t>т</w:t>
            </w:r>
            <w:bookmarkStart w:id="0" w:name="_GoBack"/>
            <w:bookmarkEnd w:id="0"/>
            <w:r w:rsidRPr="00354A9E">
              <w:rPr>
                <w:rFonts w:ascii="Times New Roman" w:eastAsia="Times New Roman" w:hAnsi="Times New Roman"/>
                <w:sz w:val="24"/>
                <w:szCs w:val="24"/>
                <w:lang w:eastAsia="ru-RU"/>
              </w:rPr>
              <w:t>ел</w:t>
            </w:r>
            <w:r w:rsidRPr="00354A9E">
              <w:rPr>
                <w:rFonts w:ascii="Times New Roman" w:eastAsia="Times New Roman" w:hAnsi="Times New Roman"/>
                <w:sz w:val="24"/>
                <w:szCs w:val="24"/>
                <w:lang w:val="en-US" w:eastAsia="ru-RU"/>
              </w:rPr>
              <w:t>.: 8(495)664-55-96, 8(925)664-55-76</w:t>
            </w:r>
          </w:p>
          <w:p w14:paraId="1B45D937" w14:textId="77777777" w:rsidR="00354A9E" w:rsidRPr="00354A9E" w:rsidRDefault="00354A9E" w:rsidP="00354A9E">
            <w:pPr>
              <w:spacing w:after="0" w:line="240" w:lineRule="auto"/>
              <w:ind w:left="159" w:right="-526"/>
              <w:rPr>
                <w:rFonts w:ascii="Times New Roman" w:eastAsia="Times New Roman" w:hAnsi="Times New Roman"/>
                <w:sz w:val="24"/>
                <w:szCs w:val="24"/>
                <w:lang w:val="en-US" w:eastAsia="ru-RU"/>
              </w:rPr>
            </w:pPr>
            <w:r w:rsidRPr="00354A9E">
              <w:rPr>
                <w:rFonts w:ascii="Times New Roman" w:eastAsia="Times New Roman" w:hAnsi="Times New Roman"/>
                <w:sz w:val="24"/>
                <w:szCs w:val="24"/>
                <w:lang w:val="en-US" w:eastAsia="ru-RU"/>
              </w:rPr>
              <w:t xml:space="preserve">msk-legal.ru, </w:t>
            </w:r>
            <w:hyperlink r:id="rId8" w:history="1">
              <w:r w:rsidRPr="00354A9E">
                <w:rPr>
                  <w:rFonts w:ascii="Times New Roman" w:eastAsia="Times New Roman" w:hAnsi="Times New Roman"/>
                  <w:color w:val="0563C1" w:themeColor="hyperlink"/>
                  <w:sz w:val="24"/>
                  <w:szCs w:val="24"/>
                  <w:u w:val="single"/>
                  <w:lang w:val="en-US" w:eastAsia="ru-RU"/>
                </w:rPr>
                <w:t>info@msk-legal.ru</w:t>
              </w:r>
            </w:hyperlink>
            <w:r w:rsidRPr="00354A9E">
              <w:rPr>
                <w:rFonts w:ascii="Times New Roman" w:eastAsia="Times New Roman" w:hAnsi="Times New Roman"/>
                <w:sz w:val="24"/>
                <w:szCs w:val="24"/>
                <w:lang w:val="en-US" w:eastAsia="ru-RU"/>
              </w:rPr>
              <w:t xml:space="preserve"> </w:t>
            </w:r>
          </w:p>
        </w:tc>
      </w:tr>
    </w:tbl>
    <w:p w14:paraId="724C887D" w14:textId="77777777" w:rsidR="00354A9E" w:rsidRPr="00354A9E" w:rsidRDefault="00354A9E" w:rsidP="00354A9E">
      <w:pPr>
        <w:spacing w:after="0" w:line="240" w:lineRule="auto"/>
        <w:rPr>
          <w:rFonts w:ascii="Times New Roman" w:eastAsia="Times New Roman" w:hAnsi="Times New Roman"/>
          <w:b/>
          <w:bCs/>
          <w:sz w:val="24"/>
          <w:szCs w:val="24"/>
          <w:lang w:eastAsia="ru-RU"/>
        </w:rPr>
      </w:pPr>
      <w:r w:rsidRPr="00354A9E">
        <w:rPr>
          <w:rFonts w:ascii="Times New Roman" w:eastAsia="Times New Roman" w:hAnsi="Times New Roman"/>
          <w:noProof/>
          <w:sz w:val="24"/>
          <w:szCs w:val="24"/>
          <w:lang w:eastAsia="ru-RU"/>
        </w:rPr>
        <w:pict w14:anchorId="2355A207">
          <v:rect id="_x0000_i1032" alt="" style="width:467.75pt;height:.05pt;mso-width-percent:0;mso-height-percent:0;mso-width-percent:0;mso-height-percent:0" o:hralign="center" o:hrstd="t" o:hr="t" fillcolor="#a0a0a0" stroked="f"/>
        </w:pict>
      </w:r>
    </w:p>
    <w:p w14:paraId="5F28DCA6" w14:textId="2C73933C" w:rsidR="00000277" w:rsidRPr="004B77AC" w:rsidRDefault="00000277" w:rsidP="00115429">
      <w:pPr>
        <w:spacing w:after="0" w:line="240" w:lineRule="auto"/>
        <w:ind w:left="4536"/>
        <w:jc w:val="both"/>
        <w:rPr>
          <w:rFonts w:ascii="Times New Roman" w:hAnsi="Times New Roman"/>
          <w:b/>
          <w:sz w:val="24"/>
          <w:szCs w:val="24"/>
        </w:rPr>
      </w:pPr>
      <w:r w:rsidRPr="004B77AC">
        <w:rPr>
          <w:rFonts w:ascii="Times New Roman" w:hAnsi="Times New Roman"/>
          <w:b/>
          <w:sz w:val="24"/>
          <w:szCs w:val="24"/>
        </w:rPr>
        <w:t>В Девятый арбитражный апелляционный суд</w:t>
      </w:r>
    </w:p>
    <w:p w14:paraId="3DA5B355" w14:textId="77777777" w:rsidR="00000277" w:rsidRPr="004B77AC" w:rsidRDefault="00000277" w:rsidP="00115429">
      <w:pPr>
        <w:spacing w:after="0" w:line="240" w:lineRule="auto"/>
        <w:ind w:left="4536"/>
        <w:jc w:val="both"/>
        <w:rPr>
          <w:rFonts w:ascii="Times New Roman" w:hAnsi="Times New Roman"/>
          <w:sz w:val="24"/>
          <w:szCs w:val="24"/>
        </w:rPr>
      </w:pPr>
      <w:r w:rsidRPr="004B77AC">
        <w:rPr>
          <w:rFonts w:ascii="Times New Roman" w:hAnsi="Times New Roman"/>
          <w:sz w:val="24"/>
          <w:szCs w:val="24"/>
        </w:rPr>
        <w:t>127994, г. Москва, проезд Соломенной Сторожки 12</w:t>
      </w:r>
    </w:p>
    <w:p w14:paraId="18DD945B" w14:textId="77777777" w:rsidR="00000277" w:rsidRPr="004B77AC" w:rsidRDefault="00000277" w:rsidP="00115429">
      <w:pPr>
        <w:spacing w:after="0" w:line="240" w:lineRule="auto"/>
        <w:ind w:left="4536"/>
        <w:jc w:val="both"/>
        <w:rPr>
          <w:rFonts w:ascii="Times New Roman" w:hAnsi="Times New Roman"/>
          <w:b/>
          <w:sz w:val="24"/>
          <w:szCs w:val="24"/>
        </w:rPr>
      </w:pPr>
      <w:r w:rsidRPr="004B77AC">
        <w:rPr>
          <w:rFonts w:ascii="Times New Roman" w:hAnsi="Times New Roman"/>
          <w:b/>
          <w:sz w:val="24"/>
          <w:szCs w:val="24"/>
        </w:rPr>
        <w:t>через Арбитражный суд г. Москвы</w:t>
      </w:r>
    </w:p>
    <w:p w14:paraId="07911DAF" w14:textId="77777777" w:rsidR="00000277" w:rsidRPr="004B77AC" w:rsidRDefault="00000277" w:rsidP="00115429">
      <w:pPr>
        <w:spacing w:after="0" w:line="240" w:lineRule="auto"/>
        <w:ind w:left="4536"/>
        <w:jc w:val="both"/>
        <w:rPr>
          <w:rFonts w:ascii="Times New Roman" w:hAnsi="Times New Roman"/>
          <w:sz w:val="24"/>
          <w:szCs w:val="24"/>
        </w:rPr>
      </w:pPr>
      <w:r w:rsidRPr="004B77AC">
        <w:rPr>
          <w:rFonts w:ascii="Times New Roman" w:hAnsi="Times New Roman"/>
          <w:sz w:val="24"/>
          <w:szCs w:val="24"/>
        </w:rPr>
        <w:t>115225, г. Москва, ул. Большая Тульская, д. 17</w:t>
      </w:r>
    </w:p>
    <w:p w14:paraId="652C8602" w14:textId="77777777" w:rsidR="00000277" w:rsidRPr="004B77AC" w:rsidRDefault="00000277" w:rsidP="00115429">
      <w:pPr>
        <w:spacing w:after="0" w:line="240" w:lineRule="auto"/>
        <w:ind w:left="4536"/>
        <w:jc w:val="both"/>
        <w:rPr>
          <w:rFonts w:ascii="Times New Roman" w:hAnsi="Times New Roman"/>
          <w:sz w:val="24"/>
          <w:szCs w:val="24"/>
        </w:rPr>
      </w:pPr>
    </w:p>
    <w:p w14:paraId="781DE6D8" w14:textId="2A96E2F4" w:rsidR="00000277" w:rsidRPr="004B77AC" w:rsidRDefault="00000277" w:rsidP="00115429">
      <w:pPr>
        <w:spacing w:after="0" w:line="240" w:lineRule="auto"/>
        <w:ind w:left="4536"/>
        <w:jc w:val="both"/>
        <w:rPr>
          <w:rFonts w:ascii="Times New Roman" w:hAnsi="Times New Roman"/>
          <w:b/>
          <w:sz w:val="24"/>
          <w:szCs w:val="24"/>
        </w:rPr>
      </w:pPr>
      <w:r w:rsidRPr="004B77AC">
        <w:rPr>
          <w:rFonts w:ascii="Times New Roman" w:hAnsi="Times New Roman"/>
          <w:b/>
          <w:bCs/>
          <w:sz w:val="24"/>
          <w:szCs w:val="24"/>
        </w:rPr>
        <w:t>Заявитель</w:t>
      </w:r>
      <w:r w:rsidRPr="004B77AC">
        <w:rPr>
          <w:rFonts w:ascii="Times New Roman" w:hAnsi="Times New Roman"/>
          <w:b/>
          <w:sz w:val="24"/>
          <w:szCs w:val="24"/>
        </w:rPr>
        <w:t xml:space="preserve"> (Заявитель апелляционной жалобы):</w:t>
      </w:r>
    </w:p>
    <w:p w14:paraId="2118DBA7" w14:textId="38D3E1DF" w:rsidR="00000277" w:rsidRPr="004B77AC" w:rsidRDefault="00000277" w:rsidP="00846E55">
      <w:pPr>
        <w:spacing w:after="0" w:line="240" w:lineRule="auto"/>
        <w:ind w:left="4536"/>
        <w:jc w:val="both"/>
        <w:rPr>
          <w:rFonts w:ascii="Times New Roman" w:hAnsi="Times New Roman"/>
          <w:sz w:val="24"/>
          <w:szCs w:val="24"/>
        </w:rPr>
      </w:pPr>
      <w:r w:rsidRPr="004B77AC">
        <w:rPr>
          <w:rFonts w:ascii="Times New Roman" w:hAnsi="Times New Roman"/>
          <w:b/>
          <w:sz w:val="24"/>
          <w:szCs w:val="24"/>
        </w:rPr>
        <w:t>Общество с</w:t>
      </w:r>
      <w:r w:rsidR="00846E55">
        <w:rPr>
          <w:rFonts w:ascii="Times New Roman" w:hAnsi="Times New Roman"/>
          <w:b/>
          <w:sz w:val="24"/>
          <w:szCs w:val="24"/>
        </w:rPr>
        <w:t xml:space="preserve"> ограниченной ответственностью </w:t>
      </w:r>
    </w:p>
    <w:p w14:paraId="4085A961" w14:textId="77777777" w:rsidR="00000277" w:rsidRPr="004B77AC" w:rsidRDefault="00000277" w:rsidP="00115429">
      <w:pPr>
        <w:spacing w:after="0" w:line="240" w:lineRule="auto"/>
        <w:ind w:left="4536"/>
        <w:jc w:val="both"/>
        <w:rPr>
          <w:rFonts w:ascii="Times New Roman" w:hAnsi="Times New Roman"/>
          <w:sz w:val="24"/>
          <w:szCs w:val="24"/>
        </w:rPr>
      </w:pPr>
    </w:p>
    <w:p w14:paraId="419BCB77" w14:textId="77777777" w:rsidR="008943EE" w:rsidRPr="004B77AC" w:rsidRDefault="008943EE" w:rsidP="00115429">
      <w:pPr>
        <w:spacing w:after="0" w:line="240" w:lineRule="auto"/>
        <w:ind w:left="4536"/>
        <w:jc w:val="both"/>
        <w:rPr>
          <w:rFonts w:ascii="Times New Roman" w:hAnsi="Times New Roman"/>
          <w:b/>
          <w:sz w:val="24"/>
          <w:szCs w:val="24"/>
        </w:rPr>
      </w:pPr>
      <w:r w:rsidRPr="004B77AC">
        <w:rPr>
          <w:rFonts w:ascii="Times New Roman" w:hAnsi="Times New Roman"/>
          <w:b/>
          <w:sz w:val="24"/>
          <w:szCs w:val="24"/>
        </w:rPr>
        <w:t>Представитель заявителя: Городилов Никита Сергеевич</w:t>
      </w:r>
    </w:p>
    <w:p w14:paraId="10D97138" w14:textId="77777777" w:rsidR="008943EE" w:rsidRPr="004B77AC" w:rsidRDefault="008943EE" w:rsidP="00115429">
      <w:pPr>
        <w:spacing w:after="0" w:line="240" w:lineRule="auto"/>
        <w:ind w:left="4536"/>
        <w:jc w:val="both"/>
        <w:rPr>
          <w:rFonts w:ascii="Times New Roman" w:hAnsi="Times New Roman"/>
          <w:bCs/>
          <w:sz w:val="24"/>
          <w:szCs w:val="24"/>
        </w:rPr>
      </w:pPr>
      <w:r w:rsidRPr="004B77AC">
        <w:rPr>
          <w:rFonts w:ascii="Times New Roman" w:hAnsi="Times New Roman"/>
          <w:bCs/>
          <w:sz w:val="24"/>
          <w:szCs w:val="24"/>
        </w:rPr>
        <w:t xml:space="preserve">адрес для корреспонденции: </w:t>
      </w:r>
    </w:p>
    <w:p w14:paraId="00D934C9" w14:textId="77777777" w:rsidR="008943EE" w:rsidRPr="004B77AC" w:rsidRDefault="008943EE" w:rsidP="00115429">
      <w:pPr>
        <w:spacing w:after="0" w:line="240" w:lineRule="auto"/>
        <w:ind w:left="4536"/>
        <w:jc w:val="both"/>
        <w:rPr>
          <w:rFonts w:ascii="Times New Roman" w:hAnsi="Times New Roman"/>
          <w:bCs/>
          <w:sz w:val="24"/>
          <w:szCs w:val="24"/>
        </w:rPr>
      </w:pPr>
      <w:r w:rsidRPr="004B77AC">
        <w:rPr>
          <w:rFonts w:ascii="Times New Roman" w:hAnsi="Times New Roman"/>
          <w:bCs/>
          <w:sz w:val="24"/>
          <w:szCs w:val="24"/>
        </w:rPr>
        <w:t xml:space="preserve">129626, г. Москва, Проспект мира д. 102, стр.30 </w:t>
      </w:r>
    </w:p>
    <w:p w14:paraId="27CAA26B" w14:textId="77777777" w:rsidR="008943EE" w:rsidRPr="004B77AC" w:rsidRDefault="008943EE" w:rsidP="00115429">
      <w:pPr>
        <w:spacing w:after="0" w:line="240" w:lineRule="auto"/>
        <w:ind w:left="4536"/>
        <w:jc w:val="both"/>
        <w:rPr>
          <w:rFonts w:ascii="Times New Roman" w:hAnsi="Times New Roman"/>
          <w:bCs/>
          <w:sz w:val="24"/>
          <w:szCs w:val="24"/>
        </w:rPr>
      </w:pPr>
      <w:r w:rsidRPr="004B77AC">
        <w:rPr>
          <w:rFonts w:ascii="Times New Roman" w:hAnsi="Times New Roman"/>
          <w:bCs/>
          <w:sz w:val="24"/>
          <w:szCs w:val="24"/>
        </w:rPr>
        <w:t xml:space="preserve">БЦ «Парк мира» </w:t>
      </w:r>
    </w:p>
    <w:p w14:paraId="23C59A79" w14:textId="5B60C570" w:rsidR="008943EE" w:rsidRPr="00115429" w:rsidRDefault="008943EE" w:rsidP="00115429">
      <w:pPr>
        <w:spacing w:after="0" w:line="240" w:lineRule="auto"/>
        <w:ind w:left="4536"/>
        <w:jc w:val="both"/>
        <w:rPr>
          <w:rFonts w:ascii="Times New Roman" w:hAnsi="Times New Roman"/>
          <w:bCs/>
          <w:sz w:val="24"/>
          <w:szCs w:val="24"/>
        </w:rPr>
      </w:pPr>
      <w:r w:rsidRPr="004B77AC">
        <w:rPr>
          <w:rFonts w:ascii="Times New Roman" w:hAnsi="Times New Roman"/>
          <w:bCs/>
          <w:sz w:val="24"/>
          <w:szCs w:val="24"/>
        </w:rPr>
        <w:t>Адвокатское бюро г. Москвы «</w:t>
      </w:r>
      <w:r w:rsidR="00115429">
        <w:rPr>
          <w:rFonts w:ascii="Times New Roman" w:hAnsi="Times New Roman"/>
          <w:bCs/>
          <w:sz w:val="24"/>
          <w:szCs w:val="24"/>
        </w:rPr>
        <w:t xml:space="preserve">Александр </w:t>
      </w:r>
      <w:r w:rsidR="00115429" w:rsidRPr="00115429">
        <w:rPr>
          <w:rFonts w:ascii="Times New Roman" w:hAnsi="Times New Roman"/>
          <w:bCs/>
          <w:sz w:val="24"/>
          <w:szCs w:val="24"/>
        </w:rPr>
        <w:t>Курьянов и партнёры</w:t>
      </w:r>
      <w:r w:rsidRPr="00115429">
        <w:rPr>
          <w:rFonts w:ascii="Times New Roman" w:hAnsi="Times New Roman"/>
          <w:bCs/>
          <w:sz w:val="24"/>
          <w:szCs w:val="24"/>
        </w:rPr>
        <w:t xml:space="preserve">» </w:t>
      </w:r>
    </w:p>
    <w:p w14:paraId="6EC3CA64" w14:textId="29ACCCA5" w:rsidR="008943EE" w:rsidRPr="00115429" w:rsidRDefault="008943EE" w:rsidP="00115429">
      <w:pPr>
        <w:spacing w:after="0" w:line="240" w:lineRule="auto"/>
        <w:ind w:left="4536"/>
        <w:jc w:val="both"/>
        <w:rPr>
          <w:rFonts w:ascii="Times New Roman" w:hAnsi="Times New Roman"/>
          <w:bCs/>
          <w:sz w:val="24"/>
          <w:szCs w:val="24"/>
        </w:rPr>
      </w:pPr>
      <w:r w:rsidRPr="00115429">
        <w:rPr>
          <w:rFonts w:ascii="Times New Roman" w:hAnsi="Times New Roman"/>
          <w:bCs/>
          <w:sz w:val="24"/>
          <w:szCs w:val="24"/>
        </w:rPr>
        <w:t xml:space="preserve">эл. почта: </w:t>
      </w:r>
      <w:hyperlink r:id="rId9" w:history="1">
        <w:r w:rsidR="00115429" w:rsidRPr="00115429">
          <w:rPr>
            <w:rStyle w:val="a9"/>
            <w:rFonts w:ascii="Times New Roman" w:hAnsi="Times New Roman"/>
            <w:bCs/>
            <w:sz w:val="24"/>
            <w:szCs w:val="24"/>
          </w:rPr>
          <w:t>info@msk-legal.ru</w:t>
        </w:r>
      </w:hyperlink>
      <w:r w:rsidR="00115429" w:rsidRPr="00115429">
        <w:rPr>
          <w:rFonts w:ascii="Times New Roman" w:hAnsi="Times New Roman"/>
          <w:bCs/>
          <w:sz w:val="24"/>
          <w:szCs w:val="24"/>
        </w:rPr>
        <w:t xml:space="preserve"> </w:t>
      </w:r>
    </w:p>
    <w:p w14:paraId="26843511" w14:textId="6E6453BE" w:rsidR="00000277" w:rsidRPr="00115429" w:rsidRDefault="008943EE" w:rsidP="00115429">
      <w:pPr>
        <w:spacing w:after="0" w:line="240" w:lineRule="auto"/>
        <w:ind w:left="4536"/>
        <w:jc w:val="both"/>
        <w:rPr>
          <w:rFonts w:ascii="Times New Roman" w:hAnsi="Times New Roman"/>
          <w:bCs/>
          <w:sz w:val="24"/>
          <w:szCs w:val="24"/>
        </w:rPr>
      </w:pPr>
      <w:r w:rsidRPr="00115429">
        <w:rPr>
          <w:rFonts w:ascii="Times New Roman" w:hAnsi="Times New Roman"/>
          <w:bCs/>
          <w:sz w:val="24"/>
          <w:szCs w:val="24"/>
        </w:rPr>
        <w:t xml:space="preserve">тел.: </w:t>
      </w:r>
      <w:r w:rsidR="00115429" w:rsidRPr="00846E55">
        <w:rPr>
          <w:rFonts w:ascii="Times New Roman" w:eastAsiaTheme="minorHAnsi" w:hAnsi="Times New Roman"/>
          <w:sz w:val="24"/>
          <w:szCs w:val="24"/>
        </w:rPr>
        <w:t>8(495)</w:t>
      </w:r>
      <w:r w:rsidR="00115429">
        <w:rPr>
          <w:rFonts w:ascii="Times New Roman" w:eastAsiaTheme="minorHAnsi" w:hAnsi="Times New Roman"/>
          <w:sz w:val="24"/>
          <w:szCs w:val="24"/>
        </w:rPr>
        <w:t xml:space="preserve"> </w:t>
      </w:r>
      <w:r w:rsidR="00115429" w:rsidRPr="00846E55">
        <w:rPr>
          <w:rFonts w:ascii="Times New Roman" w:eastAsiaTheme="minorHAnsi" w:hAnsi="Times New Roman"/>
          <w:sz w:val="24"/>
          <w:szCs w:val="24"/>
        </w:rPr>
        <w:t>664-55-96</w:t>
      </w:r>
    </w:p>
    <w:p w14:paraId="38F4922F" w14:textId="77777777" w:rsidR="00000277" w:rsidRPr="004B77AC" w:rsidRDefault="00000277" w:rsidP="00115429">
      <w:pPr>
        <w:spacing w:after="0" w:line="240" w:lineRule="auto"/>
        <w:ind w:left="4536"/>
        <w:jc w:val="both"/>
        <w:rPr>
          <w:rFonts w:ascii="Times New Roman" w:hAnsi="Times New Roman"/>
          <w:b/>
          <w:bCs/>
          <w:sz w:val="24"/>
          <w:szCs w:val="24"/>
        </w:rPr>
      </w:pPr>
    </w:p>
    <w:p w14:paraId="2FE19ED5" w14:textId="77777777" w:rsidR="008943EE" w:rsidRPr="004B77AC" w:rsidRDefault="008943EE" w:rsidP="00115429">
      <w:pPr>
        <w:spacing w:after="0" w:line="240" w:lineRule="auto"/>
        <w:ind w:left="4536"/>
        <w:jc w:val="both"/>
        <w:rPr>
          <w:rFonts w:ascii="Times New Roman" w:hAnsi="Times New Roman"/>
          <w:b/>
          <w:bCs/>
          <w:sz w:val="24"/>
          <w:szCs w:val="24"/>
        </w:rPr>
      </w:pPr>
      <w:r w:rsidRPr="004B77AC">
        <w:rPr>
          <w:rFonts w:ascii="Times New Roman" w:hAnsi="Times New Roman"/>
          <w:b/>
          <w:bCs/>
          <w:sz w:val="24"/>
          <w:szCs w:val="24"/>
        </w:rPr>
        <w:t>Орган, решение которого оспаривается:</w:t>
      </w:r>
    </w:p>
    <w:p w14:paraId="7D971B1B" w14:textId="77777777" w:rsidR="008943EE" w:rsidRPr="004B77AC" w:rsidRDefault="008943EE" w:rsidP="00115429">
      <w:pPr>
        <w:spacing w:after="0" w:line="240" w:lineRule="auto"/>
        <w:ind w:left="4536"/>
        <w:jc w:val="both"/>
        <w:rPr>
          <w:rFonts w:ascii="Times New Roman" w:hAnsi="Times New Roman"/>
          <w:sz w:val="24"/>
          <w:szCs w:val="24"/>
        </w:rPr>
      </w:pPr>
      <w:r w:rsidRPr="004B77AC">
        <w:rPr>
          <w:rFonts w:ascii="Times New Roman" w:hAnsi="Times New Roman"/>
          <w:sz w:val="24"/>
          <w:szCs w:val="24"/>
        </w:rPr>
        <w:t>Московский областной таможенный пост (центр электронного декларирования)</w:t>
      </w:r>
    </w:p>
    <w:p w14:paraId="28F7D0D3" w14:textId="77777777" w:rsidR="008943EE" w:rsidRPr="004B77AC" w:rsidRDefault="008943EE" w:rsidP="00115429">
      <w:pPr>
        <w:spacing w:after="0" w:line="240" w:lineRule="auto"/>
        <w:ind w:left="4536"/>
        <w:jc w:val="both"/>
        <w:rPr>
          <w:rFonts w:ascii="Times New Roman" w:hAnsi="Times New Roman"/>
          <w:sz w:val="24"/>
          <w:szCs w:val="24"/>
        </w:rPr>
      </w:pPr>
      <w:r w:rsidRPr="004B77AC">
        <w:rPr>
          <w:rFonts w:ascii="Times New Roman" w:hAnsi="Times New Roman"/>
          <w:sz w:val="24"/>
          <w:szCs w:val="24"/>
        </w:rPr>
        <w:t>Место нахождения: 115404, г. Москва, ул. 6-я Радиальная, д. 1.</w:t>
      </w:r>
    </w:p>
    <w:p w14:paraId="1B53A8FA" w14:textId="77777777" w:rsidR="008943EE" w:rsidRPr="004B77AC" w:rsidRDefault="008943EE" w:rsidP="00115429">
      <w:pPr>
        <w:spacing w:after="0" w:line="240" w:lineRule="auto"/>
        <w:ind w:left="4820"/>
        <w:jc w:val="both"/>
        <w:rPr>
          <w:rFonts w:ascii="Times New Roman" w:hAnsi="Times New Roman"/>
          <w:sz w:val="24"/>
          <w:szCs w:val="24"/>
        </w:rPr>
      </w:pPr>
    </w:p>
    <w:p w14:paraId="4455A225" w14:textId="7EFF36DF" w:rsidR="00000277" w:rsidRPr="004B77AC" w:rsidRDefault="00000277" w:rsidP="00115429">
      <w:pPr>
        <w:spacing w:after="0" w:line="240" w:lineRule="auto"/>
        <w:ind w:left="4536"/>
        <w:jc w:val="both"/>
        <w:rPr>
          <w:rFonts w:ascii="Times New Roman" w:hAnsi="Times New Roman"/>
          <w:b/>
          <w:sz w:val="24"/>
          <w:szCs w:val="24"/>
        </w:rPr>
      </w:pPr>
      <w:r w:rsidRPr="004B77AC">
        <w:rPr>
          <w:rFonts w:ascii="Times New Roman" w:hAnsi="Times New Roman"/>
          <w:b/>
          <w:sz w:val="24"/>
          <w:szCs w:val="24"/>
        </w:rPr>
        <w:t>Госпошлина: 3 000 руб.</w:t>
      </w:r>
    </w:p>
    <w:p w14:paraId="1FE90984" w14:textId="77777777" w:rsidR="008943EE" w:rsidRPr="004B77AC" w:rsidRDefault="008943EE" w:rsidP="00115429">
      <w:pPr>
        <w:spacing w:after="0" w:line="240" w:lineRule="auto"/>
        <w:ind w:left="4536"/>
        <w:jc w:val="both"/>
        <w:rPr>
          <w:rFonts w:ascii="Times New Roman" w:hAnsi="Times New Roman"/>
          <w:b/>
          <w:sz w:val="24"/>
          <w:szCs w:val="24"/>
        </w:rPr>
      </w:pPr>
    </w:p>
    <w:p w14:paraId="243A3578" w14:textId="4F80A3F7" w:rsidR="00000277" w:rsidRPr="004B77AC" w:rsidRDefault="00000277" w:rsidP="00115429">
      <w:pPr>
        <w:spacing w:after="0" w:line="240" w:lineRule="auto"/>
        <w:ind w:left="4536"/>
        <w:jc w:val="both"/>
        <w:rPr>
          <w:rFonts w:ascii="Times New Roman" w:hAnsi="Times New Roman"/>
          <w:b/>
          <w:sz w:val="24"/>
          <w:szCs w:val="24"/>
        </w:rPr>
      </w:pPr>
      <w:r w:rsidRPr="004B77AC">
        <w:rPr>
          <w:rFonts w:ascii="Times New Roman" w:hAnsi="Times New Roman"/>
          <w:b/>
          <w:sz w:val="24"/>
          <w:szCs w:val="24"/>
        </w:rPr>
        <w:t>Дело №</w:t>
      </w:r>
      <w:r w:rsidR="008943EE" w:rsidRPr="004B77AC">
        <w:rPr>
          <w:rFonts w:ascii="Times New Roman" w:hAnsi="Times New Roman"/>
          <w:sz w:val="24"/>
          <w:szCs w:val="24"/>
        </w:rPr>
        <w:t xml:space="preserve"> </w:t>
      </w:r>
      <w:r w:rsidR="00115429">
        <w:rPr>
          <w:rFonts w:ascii="Times New Roman" w:hAnsi="Times New Roman"/>
          <w:b/>
          <w:sz w:val="24"/>
          <w:szCs w:val="24"/>
        </w:rPr>
        <w:t>1</w:t>
      </w:r>
    </w:p>
    <w:p w14:paraId="6821EFC5" w14:textId="32A58C9D" w:rsidR="00000277" w:rsidRPr="004B77AC" w:rsidRDefault="00000277" w:rsidP="00115429">
      <w:pPr>
        <w:spacing w:after="0" w:line="240" w:lineRule="auto"/>
        <w:ind w:left="4536"/>
        <w:jc w:val="both"/>
        <w:rPr>
          <w:rFonts w:ascii="Times New Roman" w:hAnsi="Times New Roman"/>
          <w:b/>
          <w:sz w:val="24"/>
          <w:szCs w:val="24"/>
        </w:rPr>
      </w:pPr>
      <w:r w:rsidRPr="004B77AC">
        <w:rPr>
          <w:rFonts w:ascii="Times New Roman" w:hAnsi="Times New Roman"/>
          <w:b/>
          <w:sz w:val="24"/>
          <w:szCs w:val="24"/>
        </w:rPr>
        <w:t xml:space="preserve">Судья в первой инстанции: </w:t>
      </w:r>
      <w:r w:rsidR="008943EE" w:rsidRPr="004B77AC">
        <w:rPr>
          <w:rFonts w:ascii="Times New Roman" w:hAnsi="Times New Roman"/>
          <w:b/>
          <w:sz w:val="24"/>
          <w:szCs w:val="24"/>
        </w:rPr>
        <w:t>М.Т. К</w:t>
      </w:r>
      <w:r w:rsidR="00115429">
        <w:rPr>
          <w:rFonts w:ascii="Times New Roman" w:hAnsi="Times New Roman"/>
          <w:b/>
          <w:sz w:val="24"/>
          <w:szCs w:val="24"/>
        </w:rPr>
        <w:t>.</w:t>
      </w:r>
    </w:p>
    <w:p w14:paraId="78F834BA" w14:textId="77777777" w:rsidR="00000277" w:rsidRPr="004B77AC" w:rsidRDefault="00000277" w:rsidP="00FE5BD4">
      <w:pPr>
        <w:spacing w:after="0" w:line="240" w:lineRule="auto"/>
        <w:jc w:val="center"/>
        <w:rPr>
          <w:rFonts w:ascii="Times New Roman" w:hAnsi="Times New Roman"/>
          <w:b/>
          <w:sz w:val="24"/>
          <w:szCs w:val="24"/>
        </w:rPr>
      </w:pPr>
    </w:p>
    <w:p w14:paraId="650BAD71" w14:textId="0F28024F" w:rsidR="00000277" w:rsidRPr="004B77AC" w:rsidRDefault="00000277" w:rsidP="00FE5BD4">
      <w:pPr>
        <w:spacing w:after="0" w:line="240" w:lineRule="auto"/>
        <w:jc w:val="center"/>
        <w:rPr>
          <w:rFonts w:ascii="Times New Roman" w:hAnsi="Times New Roman"/>
          <w:b/>
          <w:sz w:val="24"/>
          <w:szCs w:val="24"/>
        </w:rPr>
      </w:pPr>
      <w:r w:rsidRPr="004B77AC">
        <w:rPr>
          <w:rFonts w:ascii="Times New Roman" w:hAnsi="Times New Roman"/>
          <w:b/>
          <w:sz w:val="24"/>
          <w:szCs w:val="24"/>
        </w:rPr>
        <w:t>АПЕЛЛЯЦИОННАЯ ЖАЛОБА</w:t>
      </w:r>
    </w:p>
    <w:p w14:paraId="0CED5AE2" w14:textId="77777777" w:rsidR="00FE5BD4" w:rsidRPr="004B77AC" w:rsidRDefault="00FE5BD4" w:rsidP="00FE5BD4">
      <w:pPr>
        <w:spacing w:after="0" w:line="240" w:lineRule="auto"/>
        <w:jc w:val="center"/>
        <w:rPr>
          <w:rFonts w:ascii="Times New Roman" w:hAnsi="Times New Roman"/>
          <w:b/>
          <w:sz w:val="24"/>
          <w:szCs w:val="24"/>
        </w:rPr>
      </w:pPr>
    </w:p>
    <w:p w14:paraId="48F7DF0F" w14:textId="2474844B" w:rsidR="008D6FC7" w:rsidRPr="004B77AC" w:rsidRDefault="00000277" w:rsidP="00FE5BD4">
      <w:pPr>
        <w:spacing w:after="0" w:line="240" w:lineRule="auto"/>
        <w:ind w:firstLine="851"/>
        <w:jc w:val="both"/>
        <w:rPr>
          <w:rFonts w:ascii="Times New Roman" w:hAnsi="Times New Roman"/>
          <w:sz w:val="24"/>
          <w:szCs w:val="24"/>
        </w:rPr>
      </w:pPr>
      <w:r w:rsidRPr="004B77AC">
        <w:rPr>
          <w:rFonts w:ascii="Times New Roman" w:hAnsi="Times New Roman"/>
          <w:sz w:val="24"/>
          <w:szCs w:val="24"/>
        </w:rPr>
        <w:t>Арбитражным судом г. Москвы рассмотрено дело №</w:t>
      </w:r>
      <w:r w:rsidR="00FE5BD4" w:rsidRPr="004B77AC">
        <w:rPr>
          <w:rFonts w:ascii="Times New Roman" w:hAnsi="Times New Roman"/>
          <w:sz w:val="24"/>
          <w:szCs w:val="24"/>
        </w:rPr>
        <w:t xml:space="preserve"> </w:t>
      </w:r>
      <w:r w:rsidR="00AA5D34">
        <w:rPr>
          <w:rFonts w:ascii="Times New Roman" w:hAnsi="Times New Roman"/>
          <w:color w:val="171717" w:themeColor="background2" w:themeShade="1A"/>
          <w:sz w:val="24"/>
          <w:szCs w:val="24"/>
        </w:rPr>
        <w:t xml:space="preserve">1 </w:t>
      </w:r>
      <w:r w:rsidRPr="004B77AC">
        <w:rPr>
          <w:rFonts w:ascii="Times New Roman" w:hAnsi="Times New Roman"/>
          <w:sz w:val="24"/>
          <w:szCs w:val="24"/>
        </w:rPr>
        <w:t>по иску</w:t>
      </w:r>
      <w:r w:rsidR="008943EE" w:rsidRPr="004B77AC">
        <w:rPr>
          <w:rFonts w:ascii="Times New Roman" w:hAnsi="Times New Roman"/>
          <w:sz w:val="24"/>
          <w:szCs w:val="24"/>
        </w:rPr>
        <w:t xml:space="preserve"> Общества с ограниченной ответственностью (далее – заявитель)</w:t>
      </w:r>
      <w:r w:rsidR="00FE5BD4" w:rsidRPr="004B77AC">
        <w:rPr>
          <w:rFonts w:ascii="Times New Roman" w:hAnsi="Times New Roman"/>
          <w:sz w:val="24"/>
          <w:szCs w:val="24"/>
        </w:rPr>
        <w:t xml:space="preserve"> к Московскому областному таможенному посту (центру электронного декларирования) о признании незаконным  решения инспектора Московского областного таможенного поста (центра электронного декларирования) (далее – орган, решение которого оспаривается; таможня) № БН от 29.12.2021 об изменении сведений о таможенной стоимости товара, заявленного Обществом с ограниченной ответственностью (далее – Заявитель) в декларации на товары (далее - ДТ) № 1</w:t>
      </w:r>
      <w:r w:rsidR="00AA5D34">
        <w:rPr>
          <w:rFonts w:ascii="Times New Roman" w:hAnsi="Times New Roman"/>
          <w:sz w:val="24"/>
          <w:szCs w:val="24"/>
        </w:rPr>
        <w:t xml:space="preserve"> </w:t>
      </w:r>
      <w:r w:rsidR="00FE5BD4" w:rsidRPr="004B77AC">
        <w:rPr>
          <w:rFonts w:ascii="Times New Roman" w:hAnsi="Times New Roman"/>
          <w:sz w:val="24"/>
          <w:szCs w:val="24"/>
        </w:rPr>
        <w:t xml:space="preserve"> в сторону ее увеличения с 9 422 848 руб. 14 коп. до 12 857 728 руб. 77 коп. Решением от 16.05.2022 суд первой инстанции отказал в удовлетворении требований заявителя.</w:t>
      </w:r>
    </w:p>
    <w:p w14:paraId="66DE8F99" w14:textId="17EFEE29" w:rsidR="00D47806" w:rsidRPr="004B77AC" w:rsidRDefault="00D47806" w:rsidP="00D47806">
      <w:pPr>
        <w:spacing w:after="0" w:line="240" w:lineRule="auto"/>
        <w:ind w:firstLine="851"/>
        <w:jc w:val="both"/>
        <w:rPr>
          <w:rFonts w:ascii="Times New Roman" w:hAnsi="Times New Roman"/>
          <w:sz w:val="24"/>
          <w:szCs w:val="24"/>
        </w:rPr>
      </w:pPr>
      <w:r w:rsidRPr="004B77AC">
        <w:rPr>
          <w:rFonts w:ascii="Times New Roman" w:hAnsi="Times New Roman"/>
          <w:sz w:val="24"/>
          <w:szCs w:val="24"/>
        </w:rPr>
        <w:t>19.05.2022 на сайте https://kad.arbitr.ru было опубликовано мотивированное решение суда первой инстанции.</w:t>
      </w:r>
    </w:p>
    <w:p w14:paraId="2CBA08B7" w14:textId="7A02250D" w:rsidR="00BF0622" w:rsidRPr="004B77AC" w:rsidRDefault="00D47806" w:rsidP="00BF0622">
      <w:pPr>
        <w:spacing w:after="0" w:line="240" w:lineRule="auto"/>
        <w:ind w:firstLine="851"/>
        <w:jc w:val="both"/>
        <w:rPr>
          <w:rFonts w:ascii="Times New Roman" w:hAnsi="Times New Roman"/>
          <w:sz w:val="24"/>
          <w:szCs w:val="24"/>
        </w:rPr>
      </w:pPr>
      <w:r w:rsidRPr="004B77AC">
        <w:rPr>
          <w:rFonts w:ascii="Times New Roman" w:hAnsi="Times New Roman"/>
          <w:sz w:val="24"/>
          <w:szCs w:val="24"/>
        </w:rPr>
        <w:t xml:space="preserve">Заявитель считает обжалуемое решение незаконным и необоснованным, а потому подлежащим отмене судом апелляционной инстанции по следующим основаниям. </w:t>
      </w:r>
    </w:p>
    <w:p w14:paraId="314D38FF" w14:textId="7D088FAA" w:rsidR="00D47806" w:rsidRPr="004B77AC" w:rsidRDefault="00D47806" w:rsidP="00D47806">
      <w:pPr>
        <w:spacing w:after="0" w:line="240" w:lineRule="auto"/>
        <w:ind w:firstLine="851"/>
        <w:jc w:val="both"/>
        <w:rPr>
          <w:rFonts w:ascii="Times New Roman" w:hAnsi="Times New Roman"/>
          <w:b/>
          <w:bCs/>
          <w:sz w:val="24"/>
          <w:szCs w:val="24"/>
        </w:rPr>
      </w:pPr>
      <w:r w:rsidRPr="004B77AC">
        <w:rPr>
          <w:rFonts w:ascii="Times New Roman" w:hAnsi="Times New Roman"/>
          <w:b/>
          <w:bCs/>
          <w:sz w:val="24"/>
          <w:szCs w:val="24"/>
        </w:rPr>
        <w:lastRenderedPageBreak/>
        <w:t>Суд первой инстанции не исследовал представленные доказательства всесторонне</w:t>
      </w:r>
      <w:r w:rsidR="00DC344E" w:rsidRPr="004B77AC">
        <w:rPr>
          <w:rFonts w:ascii="Times New Roman" w:hAnsi="Times New Roman"/>
          <w:b/>
          <w:bCs/>
          <w:sz w:val="24"/>
          <w:szCs w:val="24"/>
        </w:rPr>
        <w:t xml:space="preserve">, </w:t>
      </w:r>
      <w:r w:rsidR="00BF0622" w:rsidRPr="004B77AC">
        <w:rPr>
          <w:rFonts w:ascii="Times New Roman" w:hAnsi="Times New Roman"/>
          <w:b/>
          <w:bCs/>
          <w:sz w:val="24"/>
          <w:szCs w:val="24"/>
        </w:rPr>
        <w:t>не полностью выяснил обстоятельства, имеющие значения для дела</w:t>
      </w:r>
      <w:r w:rsidR="00DC344E" w:rsidRPr="004B77AC">
        <w:rPr>
          <w:rFonts w:ascii="Times New Roman" w:hAnsi="Times New Roman"/>
          <w:b/>
          <w:bCs/>
          <w:sz w:val="24"/>
          <w:szCs w:val="24"/>
        </w:rPr>
        <w:t xml:space="preserve"> и пришел к выводам, которые не соответствовали обстоятельствам дела</w:t>
      </w:r>
      <w:r w:rsidR="00593F3B" w:rsidRPr="004B77AC">
        <w:rPr>
          <w:rFonts w:ascii="Times New Roman" w:hAnsi="Times New Roman"/>
          <w:b/>
          <w:bCs/>
          <w:sz w:val="24"/>
          <w:szCs w:val="24"/>
        </w:rPr>
        <w:t>.</w:t>
      </w:r>
      <w:r w:rsidR="00DC344E" w:rsidRPr="004B77AC">
        <w:rPr>
          <w:rFonts w:ascii="Times New Roman" w:hAnsi="Times New Roman"/>
          <w:b/>
          <w:bCs/>
          <w:sz w:val="24"/>
          <w:szCs w:val="24"/>
        </w:rPr>
        <w:t xml:space="preserve"> </w:t>
      </w:r>
    </w:p>
    <w:p w14:paraId="4C7C72A7" w14:textId="4A34A424" w:rsidR="001B47F1" w:rsidRPr="004B77AC" w:rsidRDefault="00C9408C" w:rsidP="00D47806">
      <w:pPr>
        <w:spacing w:after="0" w:line="240" w:lineRule="auto"/>
        <w:ind w:firstLine="851"/>
        <w:jc w:val="both"/>
        <w:rPr>
          <w:rFonts w:ascii="Times New Roman" w:hAnsi="Times New Roman"/>
          <w:b/>
          <w:bCs/>
          <w:sz w:val="24"/>
          <w:szCs w:val="24"/>
        </w:rPr>
      </w:pPr>
      <w:r w:rsidRPr="004B77AC">
        <w:rPr>
          <w:rFonts w:ascii="Times New Roman" w:hAnsi="Times New Roman"/>
          <w:b/>
          <w:bCs/>
          <w:sz w:val="24"/>
          <w:szCs w:val="24"/>
          <w:lang w:val="en-US"/>
        </w:rPr>
        <w:t>I</w:t>
      </w:r>
      <w:r w:rsidRPr="004B77AC">
        <w:rPr>
          <w:rFonts w:ascii="Times New Roman" w:hAnsi="Times New Roman"/>
          <w:b/>
          <w:bCs/>
          <w:sz w:val="24"/>
          <w:szCs w:val="24"/>
        </w:rPr>
        <w:t xml:space="preserve">. Заявитель и его иностранный контрагент исполнили условия сделки, на основании которой был приобретен декларируемый товар, доказательства этого были раскрыты таможенному органу и суду первой инстанции. </w:t>
      </w:r>
    </w:p>
    <w:p w14:paraId="01B789DC" w14:textId="31F078CB" w:rsidR="005B3789" w:rsidRPr="004B77AC" w:rsidRDefault="005B3789" w:rsidP="00D47806">
      <w:pPr>
        <w:spacing w:after="0" w:line="240" w:lineRule="auto"/>
        <w:ind w:firstLine="851"/>
        <w:jc w:val="both"/>
        <w:rPr>
          <w:rFonts w:ascii="Times New Roman" w:hAnsi="Times New Roman"/>
          <w:sz w:val="24"/>
          <w:szCs w:val="24"/>
        </w:rPr>
      </w:pPr>
      <w:r w:rsidRPr="004B77AC">
        <w:rPr>
          <w:rFonts w:ascii="Times New Roman" w:hAnsi="Times New Roman"/>
          <w:sz w:val="24"/>
          <w:szCs w:val="24"/>
        </w:rPr>
        <w:t>В соответствии со ст. 39 ТК ЕАЭС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Союза и дополненная в соответствии со статьей 40 ТК ЕАЭС.</w:t>
      </w:r>
    </w:p>
    <w:p w14:paraId="059C9AA4" w14:textId="1D5C2691" w:rsidR="00FE5BD4" w:rsidRPr="004B77AC" w:rsidRDefault="005B3789" w:rsidP="00FE5BD4">
      <w:pPr>
        <w:spacing w:after="0" w:line="240" w:lineRule="auto"/>
        <w:ind w:firstLine="851"/>
        <w:jc w:val="both"/>
        <w:rPr>
          <w:rFonts w:ascii="Times New Roman" w:hAnsi="Times New Roman"/>
          <w:sz w:val="24"/>
          <w:szCs w:val="24"/>
        </w:rPr>
      </w:pPr>
      <w:r w:rsidRPr="004B77AC">
        <w:rPr>
          <w:rFonts w:ascii="Times New Roman" w:hAnsi="Times New Roman"/>
          <w:sz w:val="24"/>
          <w:szCs w:val="24"/>
        </w:rPr>
        <w:t>Согласно п. 15 ст. 38 ТК ЕАЭС основой таможенной стоимости ввозимых товаров должна быть в максимально возможной степени стоимость сделки с этими товарами в значении, определенном статьей 39 ТК ЕАЭС. 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статьями 41 и 42 ТК ЕАЭС, применяемыми последовательно.</w:t>
      </w:r>
    </w:p>
    <w:p w14:paraId="73405A7F" w14:textId="170E8A5E" w:rsidR="005B3789" w:rsidRPr="004B77AC" w:rsidRDefault="005B3789" w:rsidP="00617C64">
      <w:pPr>
        <w:spacing w:after="0" w:line="240" w:lineRule="auto"/>
        <w:ind w:firstLine="851"/>
        <w:jc w:val="both"/>
        <w:rPr>
          <w:rFonts w:ascii="Times New Roman" w:hAnsi="Times New Roman"/>
          <w:sz w:val="24"/>
          <w:szCs w:val="24"/>
        </w:rPr>
      </w:pPr>
      <w:r w:rsidRPr="004B77AC">
        <w:rPr>
          <w:rFonts w:ascii="Times New Roman" w:hAnsi="Times New Roman"/>
          <w:sz w:val="24"/>
          <w:szCs w:val="24"/>
        </w:rPr>
        <w:t xml:space="preserve">Заявитель представил таможенному органу и суду первой инстанции </w:t>
      </w:r>
      <w:r w:rsidR="00617C64" w:rsidRPr="004B77AC">
        <w:rPr>
          <w:rFonts w:ascii="Times New Roman" w:hAnsi="Times New Roman"/>
          <w:sz w:val="24"/>
          <w:szCs w:val="24"/>
        </w:rPr>
        <w:t>в</w:t>
      </w:r>
      <w:r w:rsidRPr="004B77AC">
        <w:rPr>
          <w:rFonts w:ascii="Times New Roman" w:hAnsi="Times New Roman"/>
          <w:sz w:val="24"/>
          <w:szCs w:val="24"/>
        </w:rPr>
        <w:t>едомость банковского контроля по контракту № 1. Ведомость банковского контроля по контракту № 1</w:t>
      </w:r>
      <w:r w:rsidR="00AA5D34">
        <w:rPr>
          <w:rFonts w:ascii="Times New Roman" w:hAnsi="Times New Roman"/>
          <w:sz w:val="24"/>
          <w:szCs w:val="24"/>
        </w:rPr>
        <w:t xml:space="preserve"> </w:t>
      </w:r>
      <w:r w:rsidRPr="004B77AC">
        <w:rPr>
          <w:rFonts w:ascii="Times New Roman" w:hAnsi="Times New Roman"/>
          <w:sz w:val="24"/>
          <w:szCs w:val="24"/>
        </w:rPr>
        <w:t xml:space="preserve">(графа 128 раздела II и графа 237 раздела III) отражала, что заявитель перевел денежные средства в размере </w:t>
      </w:r>
      <w:r w:rsidR="00DC344E" w:rsidRPr="004B77AC">
        <w:rPr>
          <w:rFonts w:ascii="Times New Roman" w:hAnsi="Times New Roman"/>
          <w:sz w:val="24"/>
          <w:szCs w:val="24"/>
        </w:rPr>
        <w:t>116 128, 86 швейцарских франков с</w:t>
      </w:r>
      <w:r w:rsidR="00883968">
        <w:rPr>
          <w:rFonts w:ascii="Times New Roman" w:hAnsi="Times New Roman"/>
          <w:sz w:val="24"/>
          <w:szCs w:val="24"/>
        </w:rPr>
        <w:t xml:space="preserve">воему иностранному </w:t>
      </w:r>
      <w:proofErr w:type="gramStart"/>
      <w:r w:rsidR="00883968">
        <w:rPr>
          <w:rFonts w:ascii="Times New Roman" w:hAnsi="Times New Roman"/>
          <w:sz w:val="24"/>
          <w:szCs w:val="24"/>
        </w:rPr>
        <w:t xml:space="preserve">контрагенту </w:t>
      </w:r>
      <w:r w:rsidR="00DC344E" w:rsidRPr="004B77AC">
        <w:rPr>
          <w:rFonts w:ascii="Times New Roman" w:hAnsi="Times New Roman"/>
          <w:sz w:val="24"/>
          <w:szCs w:val="24"/>
        </w:rPr>
        <w:t>.</w:t>
      </w:r>
      <w:proofErr w:type="gramEnd"/>
      <w:r w:rsidR="00DC344E" w:rsidRPr="004B77AC">
        <w:rPr>
          <w:rFonts w:ascii="Times New Roman" w:hAnsi="Times New Roman"/>
          <w:sz w:val="24"/>
          <w:szCs w:val="24"/>
        </w:rPr>
        <w:t xml:space="preserve"> Данная сумма полностью совпадает с ценой, указанной в инвойсе № 2 от 03.09.21</w:t>
      </w:r>
      <w:r w:rsidR="005E3A1D" w:rsidRPr="004B77AC">
        <w:rPr>
          <w:rFonts w:ascii="Times New Roman" w:hAnsi="Times New Roman"/>
          <w:sz w:val="24"/>
          <w:szCs w:val="24"/>
        </w:rPr>
        <w:t>, а также в подтверждении заказа 4543939.</w:t>
      </w:r>
      <w:r w:rsidR="00DC344E" w:rsidRPr="004B77AC">
        <w:rPr>
          <w:rFonts w:ascii="Times New Roman" w:hAnsi="Times New Roman"/>
          <w:sz w:val="24"/>
          <w:szCs w:val="24"/>
        </w:rPr>
        <w:t xml:space="preserve"> Суд в обжалуемом решении не дал </w:t>
      </w:r>
      <w:r w:rsidR="004475B0" w:rsidRPr="004B77AC">
        <w:rPr>
          <w:rFonts w:ascii="Times New Roman" w:hAnsi="Times New Roman"/>
          <w:sz w:val="24"/>
          <w:szCs w:val="24"/>
        </w:rPr>
        <w:t xml:space="preserve">оценки данной корреляции. Вместе с тем, </w:t>
      </w:r>
      <w:r w:rsidR="00D60524" w:rsidRPr="004B77AC">
        <w:rPr>
          <w:rFonts w:ascii="Times New Roman" w:hAnsi="Times New Roman"/>
          <w:sz w:val="24"/>
          <w:szCs w:val="24"/>
        </w:rPr>
        <w:t>полная корреляция между с ценой, указанной в инвойсе № 2 от 03.09.21 с размером переведенных денежных средств (116 128, 86 швейцарских франков) вне разумных сомнений свидетельствует о взаимосвязи этих обстоятельств и должно рассматриваться не иначе как оплата поставленного товара, ввезенного по ДТ №</w:t>
      </w:r>
      <w:r w:rsidR="003F71F9">
        <w:rPr>
          <w:rFonts w:ascii="Times New Roman" w:hAnsi="Times New Roman"/>
          <w:sz w:val="24"/>
          <w:szCs w:val="24"/>
        </w:rPr>
        <w:t xml:space="preserve"> 1</w:t>
      </w:r>
      <w:r w:rsidR="00D60524" w:rsidRPr="004B77AC">
        <w:rPr>
          <w:rFonts w:ascii="Times New Roman" w:hAnsi="Times New Roman"/>
          <w:sz w:val="24"/>
          <w:szCs w:val="24"/>
        </w:rPr>
        <w:t>.</w:t>
      </w:r>
      <w:r w:rsidR="001277AC" w:rsidRPr="004B77AC">
        <w:rPr>
          <w:rFonts w:ascii="Times New Roman" w:hAnsi="Times New Roman"/>
          <w:sz w:val="24"/>
          <w:szCs w:val="24"/>
        </w:rPr>
        <w:t xml:space="preserve"> Утверждение об обратном равносильно утверждению, что заявитель перевел 116 128, 86 швейцарских франков иностранной коммерческой организации, с которой у заявителя имеется пятилетний контракт, просто так.</w:t>
      </w:r>
      <w:r w:rsidR="00D60524" w:rsidRPr="004B77AC">
        <w:rPr>
          <w:rFonts w:ascii="Times New Roman" w:hAnsi="Times New Roman"/>
          <w:sz w:val="24"/>
          <w:szCs w:val="24"/>
        </w:rPr>
        <w:t xml:space="preserve"> </w:t>
      </w:r>
      <w:r w:rsidR="00617C64" w:rsidRPr="004B77AC">
        <w:rPr>
          <w:rFonts w:ascii="Times New Roman" w:hAnsi="Times New Roman"/>
          <w:sz w:val="24"/>
          <w:szCs w:val="24"/>
        </w:rPr>
        <w:t>Кроме того, в графе 237 раздела III ведомости банковского контроля прямо указано, что подтверждающим документом перевода денежных средств является документ 1, то есть спорная таможенная декларация.</w:t>
      </w:r>
      <w:r w:rsidR="001277AC" w:rsidRPr="004B77AC">
        <w:rPr>
          <w:rFonts w:ascii="Times New Roman" w:hAnsi="Times New Roman"/>
          <w:sz w:val="24"/>
          <w:szCs w:val="24"/>
        </w:rPr>
        <w:t xml:space="preserve"> </w:t>
      </w:r>
    </w:p>
    <w:p w14:paraId="5B72C11A" w14:textId="424F2A41" w:rsidR="00617C64" w:rsidRDefault="00617C64" w:rsidP="00617C64">
      <w:pPr>
        <w:spacing w:after="0" w:line="240" w:lineRule="auto"/>
        <w:ind w:firstLine="851"/>
        <w:jc w:val="both"/>
        <w:rPr>
          <w:rFonts w:ascii="Times New Roman" w:hAnsi="Times New Roman"/>
          <w:sz w:val="24"/>
          <w:szCs w:val="24"/>
        </w:rPr>
      </w:pPr>
      <w:r w:rsidRPr="004B77AC">
        <w:rPr>
          <w:rFonts w:ascii="Times New Roman" w:hAnsi="Times New Roman"/>
          <w:sz w:val="24"/>
          <w:szCs w:val="24"/>
        </w:rPr>
        <w:t xml:space="preserve">Эти обстоятельства не были установлены судом первой инстанции, однако они имели важное значение для правильного разрешения дела. Факт оплаты </w:t>
      </w:r>
      <w:r w:rsidR="001277AC" w:rsidRPr="004B77AC">
        <w:rPr>
          <w:rFonts w:ascii="Times New Roman" w:hAnsi="Times New Roman"/>
          <w:sz w:val="24"/>
          <w:szCs w:val="24"/>
        </w:rPr>
        <w:t>товара, указанного в инвойсе № 2 от 03.09.21 свидетельствует об исполнении заявителем своих обязательств</w:t>
      </w:r>
      <w:r w:rsidR="00487297" w:rsidRPr="004B77AC">
        <w:rPr>
          <w:rFonts w:ascii="Times New Roman" w:hAnsi="Times New Roman"/>
          <w:sz w:val="24"/>
          <w:szCs w:val="24"/>
        </w:rPr>
        <w:t xml:space="preserve"> перед иностранным контрагентом по оплате данного товара. В соответствии с п. 3 ст. 432 ГК РФ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Иными словами, стороны не вправе требовать признания договора незаключенным, если такой договор полностью и частично ими исполнялся.</w:t>
      </w:r>
      <w:r w:rsidR="00B328FA" w:rsidRPr="004B77AC">
        <w:rPr>
          <w:rFonts w:ascii="Times New Roman" w:hAnsi="Times New Roman"/>
          <w:sz w:val="24"/>
          <w:szCs w:val="24"/>
        </w:rPr>
        <w:t xml:space="preserve"> </w:t>
      </w:r>
      <w:r w:rsidR="00812F36" w:rsidRPr="004B77AC">
        <w:rPr>
          <w:rFonts w:ascii="Times New Roman" w:hAnsi="Times New Roman"/>
          <w:sz w:val="24"/>
          <w:szCs w:val="24"/>
        </w:rPr>
        <w:t xml:space="preserve">Факт передачи товара покупателю подтверждается многочисленными доказательствами, в том числе экспортной декларацией на товары с переводом, </w:t>
      </w:r>
      <w:r w:rsidR="00F20CE6" w:rsidRPr="004B77AC">
        <w:rPr>
          <w:rFonts w:ascii="Times New Roman" w:hAnsi="Times New Roman"/>
          <w:sz w:val="24"/>
          <w:szCs w:val="24"/>
        </w:rPr>
        <w:t>ДТ № 1,</w:t>
      </w:r>
      <w:r w:rsidR="003F71F9">
        <w:rPr>
          <w:rFonts w:ascii="Times New Roman" w:hAnsi="Times New Roman"/>
          <w:sz w:val="24"/>
          <w:szCs w:val="24"/>
        </w:rPr>
        <w:t xml:space="preserve"> акт № 8</w:t>
      </w:r>
      <w:r w:rsidR="00F20CE6" w:rsidRPr="004B77AC">
        <w:rPr>
          <w:rFonts w:ascii="Times New Roman" w:hAnsi="Times New Roman"/>
          <w:sz w:val="24"/>
          <w:szCs w:val="24"/>
        </w:rPr>
        <w:t xml:space="preserve"> </w:t>
      </w:r>
      <w:r w:rsidR="00F77570" w:rsidRPr="004B77AC">
        <w:rPr>
          <w:rFonts w:ascii="Times New Roman" w:hAnsi="Times New Roman"/>
          <w:sz w:val="24"/>
          <w:szCs w:val="24"/>
        </w:rPr>
        <w:t xml:space="preserve">о выполнении перевозчиком задания заказчик и доставке товара в РФ, </w:t>
      </w:r>
      <w:r w:rsidR="00812F36" w:rsidRPr="004B77AC">
        <w:rPr>
          <w:rFonts w:ascii="Times New Roman" w:hAnsi="Times New Roman"/>
          <w:sz w:val="24"/>
          <w:szCs w:val="24"/>
        </w:rPr>
        <w:t>карточкой счета поступивших товаров 41.10.</w:t>
      </w:r>
      <w:r w:rsidR="00F20CE6" w:rsidRPr="004B77AC">
        <w:rPr>
          <w:rFonts w:ascii="Times New Roman" w:hAnsi="Times New Roman"/>
          <w:sz w:val="24"/>
          <w:szCs w:val="24"/>
        </w:rPr>
        <w:t xml:space="preserve"> за сентябрь 2021 года. Данный факт не оспаривался таможенным органом. Заявитель, в свою очередь исполнил свои обязательства перед контрагентом, что подтверждается ведомостью банковского контроля по контракту № 1. Оплата товара является безусловным свидетельством наличия встречного волеизъявления, полная корреляция цены договора, указанной в инвойсе, с размером переданных денежных средств, указанных в ведомости банковского контроля, свидетельствует о согласовании всех существенных условий сделки. Ее совершение не могло быть поставлено под сомнение таможенным органом.</w:t>
      </w:r>
      <w:r w:rsidR="001B47F1" w:rsidRPr="004B77AC">
        <w:rPr>
          <w:rFonts w:ascii="Times New Roman" w:hAnsi="Times New Roman"/>
          <w:sz w:val="24"/>
          <w:szCs w:val="24"/>
        </w:rPr>
        <w:t xml:space="preserve"> Если таможенный орган имел сомнения относительно достоверности переданной заявителем ведомости банковского контроля, то он не был лишен права </w:t>
      </w:r>
      <w:r w:rsidR="001B47F1" w:rsidRPr="004B77AC">
        <w:rPr>
          <w:rFonts w:ascii="Times New Roman" w:hAnsi="Times New Roman"/>
          <w:sz w:val="24"/>
          <w:szCs w:val="24"/>
        </w:rPr>
        <w:lastRenderedPageBreak/>
        <w:t xml:space="preserve">обратиться в уполномоченный банк для получения из независимого источника (кредитной организации) документов валютного контроля, в том числе ведомости банковского контроля. </w:t>
      </w:r>
    </w:p>
    <w:p w14:paraId="4EE3A971" w14:textId="7F37B2D6" w:rsidR="00CF1AA0" w:rsidRPr="008D7E75" w:rsidRDefault="00CF1AA0" w:rsidP="00CF1AA0">
      <w:pPr>
        <w:spacing w:after="0" w:line="240" w:lineRule="auto"/>
        <w:ind w:firstLine="851"/>
        <w:jc w:val="both"/>
        <w:rPr>
          <w:rFonts w:ascii="Times New Roman" w:hAnsi="Times New Roman"/>
          <w:sz w:val="24"/>
          <w:szCs w:val="24"/>
        </w:rPr>
      </w:pPr>
      <w:r w:rsidRPr="004B77AC">
        <w:rPr>
          <w:rFonts w:ascii="Times New Roman" w:hAnsi="Times New Roman"/>
          <w:sz w:val="24"/>
          <w:szCs w:val="24"/>
        </w:rPr>
        <w:t xml:space="preserve">В соответствии с п. 9 Постановления Пленума Верховного Суда РФ от 26.11.2019 № 49, «при оценке выполнения декларантом требований пункта 10 статьи 38 Таможенного кодекса судам следует принимать во внимание, что таможенная стоимость, определяемая исходя из установленной договором цены товаров, не может считаться количественно определяемой и документально подтвержденной, если </w:t>
      </w:r>
      <w:r w:rsidRPr="004B77AC">
        <w:rPr>
          <w:rFonts w:ascii="Times New Roman" w:hAnsi="Times New Roman"/>
          <w:i/>
          <w:iCs/>
          <w:sz w:val="24"/>
          <w:szCs w:val="24"/>
        </w:rPr>
        <w:t>декларант не представил доказательства совершения сделки, на основании которой приобретен товар, в любой не противоречащей закону форме (выделено заявителем)</w:t>
      </w:r>
      <w:r w:rsidRPr="004B77AC">
        <w:rPr>
          <w:rFonts w:ascii="Times New Roman" w:hAnsi="Times New Roman"/>
          <w:sz w:val="24"/>
          <w:szCs w:val="24"/>
        </w:rPr>
        <w:t>, или содержащаяся в представленных им документах ценовая информация не соотносится с количественными характеристиками товара, или отсутствует информация об условиях поставки и оплаты товара».</w:t>
      </w:r>
    </w:p>
    <w:p w14:paraId="3468F67D" w14:textId="0325FDC4" w:rsidR="00CF1AA0" w:rsidRPr="004B77AC" w:rsidRDefault="00C1134A" w:rsidP="00CF1AA0">
      <w:pPr>
        <w:spacing w:after="0" w:line="240" w:lineRule="auto"/>
        <w:ind w:firstLine="851"/>
        <w:jc w:val="both"/>
        <w:rPr>
          <w:rFonts w:ascii="Times New Roman" w:hAnsi="Times New Roman"/>
          <w:sz w:val="24"/>
          <w:szCs w:val="24"/>
        </w:rPr>
      </w:pPr>
      <w:r>
        <w:rPr>
          <w:rFonts w:ascii="Times New Roman" w:hAnsi="Times New Roman"/>
          <w:sz w:val="24"/>
          <w:szCs w:val="24"/>
        </w:rPr>
        <w:t xml:space="preserve">Таким образом, суд первой инстанции пришел к выводу о </w:t>
      </w:r>
      <w:proofErr w:type="spellStart"/>
      <w:r w:rsidR="00062B7A">
        <w:rPr>
          <w:rFonts w:ascii="Times New Roman" w:hAnsi="Times New Roman"/>
          <w:sz w:val="24"/>
          <w:szCs w:val="24"/>
        </w:rPr>
        <w:t>незаключенности</w:t>
      </w:r>
      <w:proofErr w:type="spellEnd"/>
      <w:r w:rsidR="00062B7A">
        <w:rPr>
          <w:rFonts w:ascii="Times New Roman" w:hAnsi="Times New Roman"/>
          <w:sz w:val="24"/>
          <w:szCs w:val="24"/>
        </w:rPr>
        <w:t xml:space="preserve"> реально исполненного договора, что противоречит положениям п. 3 ст. 432 ГК РФ.</w:t>
      </w:r>
    </w:p>
    <w:p w14:paraId="205F6BF2" w14:textId="07BCDC3D" w:rsidR="00275DC8" w:rsidRPr="004B77AC" w:rsidRDefault="00C9408C" w:rsidP="00275DC8">
      <w:pPr>
        <w:spacing w:after="0" w:line="240" w:lineRule="auto"/>
        <w:ind w:firstLine="851"/>
        <w:jc w:val="both"/>
        <w:rPr>
          <w:rFonts w:ascii="Times New Roman" w:hAnsi="Times New Roman"/>
          <w:b/>
          <w:bCs/>
          <w:sz w:val="24"/>
          <w:szCs w:val="24"/>
        </w:rPr>
      </w:pPr>
      <w:r w:rsidRPr="004B77AC">
        <w:rPr>
          <w:rFonts w:ascii="Times New Roman" w:hAnsi="Times New Roman"/>
          <w:b/>
          <w:bCs/>
          <w:sz w:val="24"/>
          <w:szCs w:val="24"/>
          <w:lang w:val="en-US"/>
        </w:rPr>
        <w:t>II</w:t>
      </w:r>
      <w:r w:rsidRPr="004B77AC">
        <w:rPr>
          <w:rFonts w:ascii="Times New Roman" w:hAnsi="Times New Roman"/>
          <w:b/>
          <w:bCs/>
          <w:sz w:val="24"/>
          <w:szCs w:val="24"/>
        </w:rPr>
        <w:t>. Заявитель представил доказательства совершения заказ</w:t>
      </w:r>
      <w:r w:rsidR="00ED4F80" w:rsidRPr="004B77AC">
        <w:rPr>
          <w:rFonts w:ascii="Times New Roman" w:hAnsi="Times New Roman"/>
          <w:b/>
          <w:bCs/>
          <w:sz w:val="24"/>
          <w:szCs w:val="24"/>
        </w:rPr>
        <w:t>а</w:t>
      </w:r>
      <w:r w:rsidR="00AC78C8" w:rsidRPr="004B77AC">
        <w:rPr>
          <w:rFonts w:ascii="Times New Roman" w:hAnsi="Times New Roman"/>
          <w:b/>
          <w:bCs/>
          <w:sz w:val="24"/>
          <w:szCs w:val="24"/>
        </w:rPr>
        <w:t xml:space="preserve">, </w:t>
      </w:r>
      <w:r w:rsidR="00275DC8">
        <w:rPr>
          <w:rFonts w:ascii="Times New Roman" w:hAnsi="Times New Roman"/>
          <w:b/>
          <w:bCs/>
          <w:sz w:val="24"/>
          <w:szCs w:val="24"/>
        </w:rPr>
        <w:t xml:space="preserve">однако суд не дал оценку данному доказательству, равно как и представленному прайс-листу иностранного контрагента и экспортной таможенной декларации. </w:t>
      </w:r>
    </w:p>
    <w:p w14:paraId="52EA2321" w14:textId="77777777" w:rsidR="00F77570" w:rsidRPr="004B77AC" w:rsidRDefault="00FE7DF8" w:rsidP="00F77570">
      <w:pPr>
        <w:spacing w:after="0" w:line="240" w:lineRule="auto"/>
        <w:ind w:firstLine="851"/>
        <w:jc w:val="both"/>
        <w:rPr>
          <w:rFonts w:ascii="Times New Roman" w:hAnsi="Times New Roman"/>
          <w:sz w:val="24"/>
          <w:szCs w:val="24"/>
        </w:rPr>
      </w:pPr>
      <w:r w:rsidRPr="004B77AC">
        <w:rPr>
          <w:rFonts w:ascii="Times New Roman" w:hAnsi="Times New Roman"/>
          <w:sz w:val="24"/>
          <w:szCs w:val="24"/>
        </w:rPr>
        <w:t>В соответствии со п. 12 Постановления Пленума Верховного Суда РФ от 26.11.2019 № 49 «предъявляемые к декларанту требования по подтверждению таможенной стоимости должны быть совместимы с коммерческой практикой». «О</w:t>
      </w:r>
      <w:r w:rsidR="00C25507" w:rsidRPr="004B77AC">
        <w:rPr>
          <w:rFonts w:ascii="Times New Roman" w:hAnsi="Times New Roman"/>
          <w:sz w:val="24"/>
          <w:szCs w:val="24"/>
        </w:rPr>
        <w:t>бязанность представления по требованию таможенного органа документов для подтверждения заявленной таможенной стоимости может быть возложена на декларанта только в отношении тех документов, которыми тот обладает либо должен располагать в силу закона или обычаев делового оборота</w:t>
      </w:r>
      <w:r w:rsidRPr="004B77AC">
        <w:rPr>
          <w:rFonts w:ascii="Times New Roman" w:hAnsi="Times New Roman"/>
          <w:sz w:val="24"/>
          <w:szCs w:val="24"/>
        </w:rPr>
        <w:t>» (Постановление Арбитражного суда Московского округа от 15.06.2020 N Ф05-7087/2020 по делу N А40-140858/2019)</w:t>
      </w:r>
      <w:r w:rsidR="00C25507" w:rsidRPr="004B77AC">
        <w:rPr>
          <w:rFonts w:ascii="Times New Roman" w:hAnsi="Times New Roman"/>
          <w:sz w:val="24"/>
          <w:szCs w:val="24"/>
        </w:rPr>
        <w:t>.</w:t>
      </w:r>
      <w:r w:rsidRPr="004B77AC">
        <w:rPr>
          <w:rFonts w:ascii="Times New Roman" w:hAnsi="Times New Roman"/>
          <w:sz w:val="24"/>
          <w:szCs w:val="24"/>
        </w:rPr>
        <w:t xml:space="preserve"> </w:t>
      </w:r>
    </w:p>
    <w:p w14:paraId="63677446" w14:textId="24F37CF5" w:rsidR="00FE7DF8" w:rsidRPr="004B77AC" w:rsidRDefault="00F77570" w:rsidP="00AC78C8">
      <w:pPr>
        <w:spacing w:after="0" w:line="240" w:lineRule="auto"/>
        <w:ind w:firstLine="851"/>
        <w:jc w:val="both"/>
        <w:rPr>
          <w:rFonts w:ascii="Times New Roman" w:hAnsi="Times New Roman"/>
          <w:sz w:val="24"/>
          <w:szCs w:val="24"/>
        </w:rPr>
      </w:pPr>
      <w:r w:rsidRPr="004B77AC">
        <w:rPr>
          <w:rFonts w:ascii="Times New Roman" w:hAnsi="Times New Roman"/>
          <w:sz w:val="24"/>
          <w:szCs w:val="24"/>
        </w:rPr>
        <w:t>Суд первой инстанции в обжалуемом решении отмечает: «С учетом непредставления заказа на рассматриваемую партию товара, анализ которого позволил бы таможенному органу установить факт согласования существенных условий сделки, инвойс, подписанный только Продавцом, не может служить документом, подтверждающим заявленную таможенную стоимость»</w:t>
      </w:r>
      <w:r w:rsidR="00AC78C8" w:rsidRPr="004B77AC">
        <w:rPr>
          <w:rFonts w:ascii="Times New Roman" w:hAnsi="Times New Roman"/>
          <w:sz w:val="24"/>
          <w:szCs w:val="24"/>
        </w:rPr>
        <w:t xml:space="preserve">. </w:t>
      </w:r>
    </w:p>
    <w:p w14:paraId="7739A8C3" w14:textId="24B88DD2" w:rsidR="008A5CD3" w:rsidRDefault="005B3751" w:rsidP="008A5CD3">
      <w:pPr>
        <w:spacing w:after="0" w:line="240" w:lineRule="auto"/>
        <w:ind w:firstLine="851"/>
        <w:jc w:val="both"/>
        <w:rPr>
          <w:rFonts w:ascii="Times New Roman" w:hAnsi="Times New Roman"/>
          <w:sz w:val="24"/>
          <w:szCs w:val="24"/>
        </w:rPr>
      </w:pPr>
      <w:r w:rsidRPr="004B77AC">
        <w:rPr>
          <w:rFonts w:ascii="Times New Roman" w:hAnsi="Times New Roman"/>
          <w:sz w:val="24"/>
          <w:szCs w:val="24"/>
        </w:rPr>
        <w:t xml:space="preserve">Как следует из приведенных правовых позиций, требования </w:t>
      </w:r>
      <w:r w:rsidR="00AB79A2">
        <w:rPr>
          <w:rFonts w:ascii="Times New Roman" w:hAnsi="Times New Roman"/>
          <w:sz w:val="24"/>
          <w:szCs w:val="24"/>
        </w:rPr>
        <w:t>таможенн</w:t>
      </w:r>
      <w:r w:rsidRPr="004B77AC">
        <w:rPr>
          <w:rFonts w:ascii="Times New Roman" w:hAnsi="Times New Roman"/>
          <w:sz w:val="24"/>
          <w:szCs w:val="24"/>
        </w:rPr>
        <w:t>ого органа должны соответствовать той коммерческой практике, которая сложилась между сторонами внешнеторгового контракта. Во втором запросе документов № Б/Н от 15.11.2021</w:t>
      </w:r>
      <w:r w:rsidR="000A2D7C" w:rsidRPr="004B77AC">
        <w:rPr>
          <w:rFonts w:ascii="Times New Roman" w:hAnsi="Times New Roman"/>
          <w:sz w:val="24"/>
          <w:szCs w:val="24"/>
        </w:rPr>
        <w:t xml:space="preserve">, таможенный орган обязал заявителя предоставить «если возможно заказ на данную партию товара». Поскольку заказ на партию товаров в виде отдельного документа с печатью и подписью покупателя не существует в принципе, то данный заказ не был представлен таможне. Необходимо учесть сложившуюся между сторонами контракта коммерческую практику. В письменных объяснениях к судебному заседанию от 11.05.2022 представитель заявителя пояснял, что </w:t>
      </w:r>
      <w:r w:rsidR="00257CDA" w:rsidRPr="004B77AC">
        <w:rPr>
          <w:rFonts w:ascii="Times New Roman" w:hAnsi="Times New Roman"/>
          <w:sz w:val="24"/>
          <w:szCs w:val="24"/>
        </w:rPr>
        <w:t xml:space="preserve">для заказа заявитель использует сайт продавца в сети «Интернет», где осуществляет выбор заказа. </w:t>
      </w:r>
      <w:r w:rsidR="004B77AC" w:rsidRPr="004B77AC">
        <w:rPr>
          <w:rFonts w:ascii="Times New Roman" w:hAnsi="Times New Roman"/>
          <w:sz w:val="24"/>
          <w:szCs w:val="24"/>
        </w:rPr>
        <w:t xml:space="preserve">После подтверждения своего выбора и отправки информации через сеть «Интернет» продавцу, покупатель (заявитель) получает подтверждение заказа на свою электронную почту (в рассматриваемом случае Подтверждение заказа 4543939). На данный документ имеется ссылка в инвойсе № </w:t>
      </w:r>
      <w:proofErr w:type="gramStart"/>
      <w:r w:rsidR="004B77AC" w:rsidRPr="004B77AC">
        <w:rPr>
          <w:rFonts w:ascii="Times New Roman" w:hAnsi="Times New Roman"/>
          <w:sz w:val="24"/>
          <w:szCs w:val="24"/>
        </w:rPr>
        <w:t>2</w:t>
      </w:r>
      <w:r w:rsidR="00997884">
        <w:rPr>
          <w:rFonts w:ascii="Times New Roman" w:hAnsi="Times New Roman"/>
          <w:sz w:val="24"/>
          <w:szCs w:val="24"/>
        </w:rPr>
        <w:t xml:space="preserve"> </w:t>
      </w:r>
      <w:r w:rsidR="004B77AC" w:rsidRPr="004B77AC">
        <w:rPr>
          <w:rFonts w:ascii="Times New Roman" w:hAnsi="Times New Roman"/>
          <w:sz w:val="24"/>
          <w:szCs w:val="24"/>
        </w:rPr>
        <w:t xml:space="preserve"> от</w:t>
      </w:r>
      <w:proofErr w:type="gramEnd"/>
      <w:r w:rsidR="004B77AC" w:rsidRPr="004B77AC">
        <w:rPr>
          <w:rFonts w:ascii="Times New Roman" w:hAnsi="Times New Roman"/>
          <w:sz w:val="24"/>
          <w:szCs w:val="24"/>
        </w:rPr>
        <w:t xml:space="preserve"> 03.09.21. Подтверждение заказа 4543939</w:t>
      </w:r>
      <w:r w:rsidR="004B77AC">
        <w:rPr>
          <w:rFonts w:ascii="Times New Roman" w:hAnsi="Times New Roman"/>
          <w:sz w:val="24"/>
          <w:szCs w:val="24"/>
        </w:rPr>
        <w:t xml:space="preserve"> как косвенное доказательство заказа</w:t>
      </w:r>
      <w:r w:rsidR="004B77AC" w:rsidRPr="004B77AC">
        <w:rPr>
          <w:rFonts w:ascii="Times New Roman" w:hAnsi="Times New Roman"/>
          <w:sz w:val="24"/>
          <w:szCs w:val="24"/>
        </w:rPr>
        <w:t xml:space="preserve"> обосновывало: 1) что заявитель выразил волю на совершение заказа; 2) вид и количество </w:t>
      </w:r>
      <w:r w:rsidR="004B77AC">
        <w:rPr>
          <w:rFonts w:ascii="Times New Roman" w:hAnsi="Times New Roman"/>
          <w:sz w:val="24"/>
          <w:szCs w:val="24"/>
        </w:rPr>
        <w:t>необходимого</w:t>
      </w:r>
      <w:r w:rsidR="004B77AC" w:rsidRPr="004B77AC">
        <w:rPr>
          <w:rFonts w:ascii="Times New Roman" w:hAnsi="Times New Roman"/>
          <w:sz w:val="24"/>
          <w:szCs w:val="24"/>
        </w:rPr>
        <w:t xml:space="preserve"> товара, его стоимость.</w:t>
      </w:r>
      <w:r w:rsidR="004B77AC">
        <w:rPr>
          <w:rFonts w:ascii="Times New Roman" w:hAnsi="Times New Roman"/>
          <w:sz w:val="24"/>
          <w:szCs w:val="24"/>
        </w:rPr>
        <w:t xml:space="preserve"> </w:t>
      </w:r>
      <w:r w:rsidR="00F7776B">
        <w:rPr>
          <w:rFonts w:ascii="Times New Roman" w:hAnsi="Times New Roman"/>
          <w:sz w:val="24"/>
          <w:szCs w:val="24"/>
        </w:rPr>
        <w:t xml:space="preserve">Таможенный орган не требовал предоставить переписку </w:t>
      </w:r>
      <w:r w:rsidR="00F7776B" w:rsidRPr="00F7776B">
        <w:rPr>
          <w:rFonts w:ascii="Times New Roman" w:hAnsi="Times New Roman"/>
          <w:sz w:val="24"/>
          <w:szCs w:val="24"/>
        </w:rPr>
        <w:t xml:space="preserve">сторон внешнеторгового контракта 2017/09/01 </w:t>
      </w:r>
      <w:r w:rsidR="00997884" w:rsidRPr="00F7776B">
        <w:rPr>
          <w:rFonts w:ascii="Times New Roman" w:hAnsi="Times New Roman"/>
          <w:sz w:val="24"/>
          <w:szCs w:val="24"/>
        </w:rPr>
        <w:t>от</w:t>
      </w:r>
      <w:r w:rsidR="00F7776B" w:rsidRPr="00F7776B">
        <w:rPr>
          <w:rFonts w:ascii="Times New Roman" w:hAnsi="Times New Roman"/>
          <w:sz w:val="24"/>
          <w:szCs w:val="24"/>
        </w:rPr>
        <w:t xml:space="preserve"> 20.09.2017 на иностранном языке с нотариально удостоверенным переводом</w:t>
      </w:r>
      <w:r w:rsidR="00F7776B">
        <w:rPr>
          <w:rFonts w:ascii="Times New Roman" w:hAnsi="Times New Roman"/>
          <w:sz w:val="24"/>
          <w:szCs w:val="24"/>
        </w:rPr>
        <w:t xml:space="preserve">, которая отражала </w:t>
      </w:r>
      <w:proofErr w:type="gramStart"/>
      <w:r w:rsidR="00F7776B">
        <w:rPr>
          <w:rFonts w:ascii="Times New Roman" w:hAnsi="Times New Roman"/>
          <w:sz w:val="24"/>
          <w:szCs w:val="24"/>
        </w:rPr>
        <w:t>процесс согласования количества нужного покупателю товара</w:t>
      </w:r>
      <w:proofErr w:type="gramEnd"/>
      <w:r w:rsidR="00F7776B">
        <w:rPr>
          <w:rFonts w:ascii="Times New Roman" w:hAnsi="Times New Roman"/>
          <w:sz w:val="24"/>
          <w:szCs w:val="24"/>
        </w:rPr>
        <w:t xml:space="preserve"> и которая была предоставлена в суд (что подтверждается содержанием запросов </w:t>
      </w:r>
      <w:r w:rsidR="00F7776B" w:rsidRPr="004B77AC">
        <w:rPr>
          <w:rFonts w:ascii="Times New Roman" w:hAnsi="Times New Roman"/>
          <w:sz w:val="24"/>
          <w:szCs w:val="24"/>
        </w:rPr>
        <w:t xml:space="preserve">№ Б/Н </w:t>
      </w:r>
      <w:r w:rsidR="00F7776B" w:rsidRPr="00F7776B">
        <w:rPr>
          <w:rFonts w:ascii="Times New Roman" w:hAnsi="Times New Roman"/>
          <w:sz w:val="24"/>
          <w:szCs w:val="24"/>
        </w:rPr>
        <w:t>от 15.09.2021</w:t>
      </w:r>
      <w:r w:rsidR="00F7776B">
        <w:rPr>
          <w:rFonts w:ascii="Times New Roman" w:hAnsi="Times New Roman"/>
          <w:sz w:val="24"/>
          <w:szCs w:val="24"/>
        </w:rPr>
        <w:t xml:space="preserve"> и </w:t>
      </w:r>
      <w:r w:rsidR="00F7776B" w:rsidRPr="004B77AC">
        <w:rPr>
          <w:rFonts w:ascii="Times New Roman" w:hAnsi="Times New Roman"/>
          <w:sz w:val="24"/>
          <w:szCs w:val="24"/>
        </w:rPr>
        <w:t>№ Б/Н от 15.11.2021</w:t>
      </w:r>
      <w:r w:rsidR="00F7776B">
        <w:rPr>
          <w:rFonts w:ascii="Times New Roman" w:hAnsi="Times New Roman"/>
          <w:sz w:val="24"/>
          <w:szCs w:val="24"/>
        </w:rPr>
        <w:t xml:space="preserve">). Таким образом, суд </w:t>
      </w:r>
      <w:r w:rsidR="004B77AC">
        <w:rPr>
          <w:rFonts w:ascii="Times New Roman" w:hAnsi="Times New Roman"/>
          <w:sz w:val="24"/>
          <w:szCs w:val="24"/>
        </w:rPr>
        <w:t>первой инстанции не дал оценку</w:t>
      </w:r>
      <w:r w:rsidR="00F7776B">
        <w:rPr>
          <w:rFonts w:ascii="Times New Roman" w:hAnsi="Times New Roman"/>
          <w:sz w:val="24"/>
          <w:szCs w:val="24"/>
        </w:rPr>
        <w:t xml:space="preserve"> доказательству в виде</w:t>
      </w:r>
      <w:r w:rsidR="004B77AC">
        <w:rPr>
          <w:rFonts w:ascii="Times New Roman" w:hAnsi="Times New Roman"/>
          <w:sz w:val="24"/>
          <w:szCs w:val="24"/>
        </w:rPr>
        <w:t xml:space="preserve"> </w:t>
      </w:r>
      <w:r w:rsidR="00F7776B">
        <w:rPr>
          <w:rFonts w:ascii="Times New Roman" w:hAnsi="Times New Roman"/>
          <w:sz w:val="24"/>
          <w:szCs w:val="24"/>
        </w:rPr>
        <w:t>п</w:t>
      </w:r>
      <w:r w:rsidR="00F7776B" w:rsidRPr="00F7776B">
        <w:rPr>
          <w:rFonts w:ascii="Times New Roman" w:hAnsi="Times New Roman"/>
          <w:sz w:val="24"/>
          <w:szCs w:val="24"/>
        </w:rPr>
        <w:t>одтверждени</w:t>
      </w:r>
      <w:r w:rsidR="00F7776B">
        <w:rPr>
          <w:rFonts w:ascii="Times New Roman" w:hAnsi="Times New Roman"/>
          <w:sz w:val="24"/>
          <w:szCs w:val="24"/>
        </w:rPr>
        <w:t>я</w:t>
      </w:r>
      <w:r w:rsidR="00F7776B" w:rsidRPr="00F7776B">
        <w:rPr>
          <w:rFonts w:ascii="Times New Roman" w:hAnsi="Times New Roman"/>
          <w:sz w:val="24"/>
          <w:szCs w:val="24"/>
        </w:rPr>
        <w:t xml:space="preserve"> заказа 4543939</w:t>
      </w:r>
      <w:r w:rsidR="00F7776B">
        <w:rPr>
          <w:rFonts w:ascii="Times New Roman" w:hAnsi="Times New Roman"/>
          <w:sz w:val="24"/>
          <w:szCs w:val="24"/>
        </w:rPr>
        <w:t xml:space="preserve">, </w:t>
      </w:r>
      <w:r w:rsidR="00275DC8">
        <w:rPr>
          <w:rFonts w:ascii="Times New Roman" w:hAnsi="Times New Roman"/>
          <w:sz w:val="24"/>
          <w:szCs w:val="24"/>
        </w:rPr>
        <w:t xml:space="preserve">которое в силу сложившейся коммерческой практики является единственным свидетельством совершенного электронного заказа. Требование о </w:t>
      </w:r>
      <w:r w:rsidR="00275DC8">
        <w:rPr>
          <w:rFonts w:ascii="Times New Roman" w:hAnsi="Times New Roman"/>
          <w:sz w:val="24"/>
          <w:szCs w:val="24"/>
        </w:rPr>
        <w:lastRenderedPageBreak/>
        <w:t>предоставлении письменного заказа, тогда как такой документ не существует в силу сложившейся деловой практики, неосуществимо</w:t>
      </w:r>
      <w:r w:rsidR="008A5CD3">
        <w:rPr>
          <w:rFonts w:ascii="Times New Roman" w:hAnsi="Times New Roman"/>
          <w:sz w:val="24"/>
          <w:szCs w:val="24"/>
        </w:rPr>
        <w:t>.</w:t>
      </w:r>
    </w:p>
    <w:p w14:paraId="09FED185" w14:textId="538FD276" w:rsidR="008A5CD3" w:rsidRDefault="008A5CD3" w:rsidP="007F29F0">
      <w:pPr>
        <w:spacing w:after="0" w:line="240" w:lineRule="auto"/>
        <w:ind w:firstLine="851"/>
        <w:jc w:val="both"/>
        <w:rPr>
          <w:rFonts w:ascii="Times New Roman" w:hAnsi="Times New Roman"/>
          <w:sz w:val="24"/>
          <w:szCs w:val="24"/>
        </w:rPr>
      </w:pPr>
      <w:r>
        <w:rPr>
          <w:rFonts w:ascii="Times New Roman" w:hAnsi="Times New Roman"/>
          <w:sz w:val="24"/>
          <w:szCs w:val="24"/>
        </w:rPr>
        <w:t>Суд первой инстанции неверно оценил представленные</w:t>
      </w:r>
      <w:r w:rsidRPr="008A5CD3">
        <w:t xml:space="preserve"> </w:t>
      </w:r>
      <w:r>
        <w:rPr>
          <w:rFonts w:ascii="Times New Roman" w:hAnsi="Times New Roman"/>
          <w:sz w:val="24"/>
          <w:szCs w:val="24"/>
        </w:rPr>
        <w:t>э</w:t>
      </w:r>
      <w:r w:rsidRPr="008A5CD3">
        <w:rPr>
          <w:rFonts w:ascii="Times New Roman" w:hAnsi="Times New Roman"/>
          <w:sz w:val="24"/>
          <w:szCs w:val="24"/>
        </w:rPr>
        <w:t>кспортн</w:t>
      </w:r>
      <w:r>
        <w:rPr>
          <w:rFonts w:ascii="Times New Roman" w:hAnsi="Times New Roman"/>
          <w:sz w:val="24"/>
          <w:szCs w:val="24"/>
        </w:rPr>
        <w:t>ую</w:t>
      </w:r>
      <w:r w:rsidRPr="008A5CD3">
        <w:rPr>
          <w:rFonts w:ascii="Times New Roman" w:hAnsi="Times New Roman"/>
          <w:sz w:val="24"/>
          <w:szCs w:val="24"/>
        </w:rPr>
        <w:t xml:space="preserve"> деклараци</w:t>
      </w:r>
      <w:r>
        <w:rPr>
          <w:rFonts w:ascii="Times New Roman" w:hAnsi="Times New Roman"/>
          <w:sz w:val="24"/>
          <w:szCs w:val="24"/>
        </w:rPr>
        <w:t>ю</w:t>
      </w:r>
      <w:r w:rsidRPr="008A5CD3">
        <w:rPr>
          <w:rFonts w:ascii="Times New Roman" w:hAnsi="Times New Roman"/>
          <w:sz w:val="24"/>
          <w:szCs w:val="24"/>
        </w:rPr>
        <w:t xml:space="preserve"> с переводом</w:t>
      </w:r>
      <w:r>
        <w:rPr>
          <w:rFonts w:ascii="Times New Roman" w:hAnsi="Times New Roman"/>
          <w:sz w:val="24"/>
          <w:szCs w:val="24"/>
        </w:rPr>
        <w:t xml:space="preserve"> и п</w:t>
      </w:r>
      <w:r w:rsidRPr="008A5CD3">
        <w:rPr>
          <w:rFonts w:ascii="Times New Roman" w:hAnsi="Times New Roman"/>
          <w:sz w:val="24"/>
          <w:szCs w:val="24"/>
        </w:rPr>
        <w:t>райс-лист компании «</w:t>
      </w:r>
      <w:proofErr w:type="spellStart"/>
      <w:r w:rsidRPr="008A5CD3">
        <w:rPr>
          <w:rFonts w:ascii="Times New Roman" w:hAnsi="Times New Roman"/>
          <w:sz w:val="24"/>
          <w:szCs w:val="24"/>
        </w:rPr>
        <w:t>Еmmi</w:t>
      </w:r>
      <w:proofErr w:type="spellEnd"/>
      <w:r w:rsidRPr="008A5CD3">
        <w:rPr>
          <w:rFonts w:ascii="Times New Roman" w:hAnsi="Times New Roman"/>
          <w:sz w:val="24"/>
          <w:szCs w:val="24"/>
        </w:rPr>
        <w:t xml:space="preserve"> </w:t>
      </w:r>
      <w:proofErr w:type="spellStart"/>
      <w:r w:rsidRPr="008A5CD3">
        <w:rPr>
          <w:rFonts w:ascii="Times New Roman" w:hAnsi="Times New Roman"/>
          <w:sz w:val="24"/>
          <w:szCs w:val="24"/>
        </w:rPr>
        <w:t>Internаtionаl</w:t>
      </w:r>
      <w:proofErr w:type="spellEnd"/>
      <w:r w:rsidRPr="008A5CD3">
        <w:rPr>
          <w:rFonts w:ascii="Times New Roman" w:hAnsi="Times New Roman"/>
          <w:sz w:val="24"/>
          <w:szCs w:val="24"/>
        </w:rPr>
        <w:t xml:space="preserve"> </w:t>
      </w:r>
      <w:proofErr w:type="spellStart"/>
      <w:r w:rsidRPr="008A5CD3">
        <w:rPr>
          <w:rFonts w:ascii="Times New Roman" w:hAnsi="Times New Roman"/>
          <w:sz w:val="24"/>
          <w:szCs w:val="24"/>
        </w:rPr>
        <w:t>Ltd</w:t>
      </w:r>
      <w:proofErr w:type="spellEnd"/>
      <w:r w:rsidRPr="008A5CD3">
        <w:rPr>
          <w:rFonts w:ascii="Times New Roman" w:hAnsi="Times New Roman"/>
          <w:sz w:val="24"/>
          <w:szCs w:val="24"/>
        </w:rPr>
        <w:t>» от 20.08.21</w:t>
      </w:r>
      <w:r>
        <w:rPr>
          <w:rFonts w:ascii="Times New Roman" w:hAnsi="Times New Roman"/>
          <w:sz w:val="24"/>
          <w:szCs w:val="24"/>
        </w:rPr>
        <w:t>, важное доказательственное значение для подтверждения таможенной стоимости не раз подчеркивалось Верховным Судом РФ (в частности,</w:t>
      </w:r>
      <w:r w:rsidR="00AB79A2">
        <w:rPr>
          <w:rFonts w:ascii="Times New Roman" w:hAnsi="Times New Roman"/>
          <w:sz w:val="24"/>
          <w:szCs w:val="24"/>
        </w:rPr>
        <w:t xml:space="preserve"> в</w:t>
      </w:r>
      <w:r>
        <w:rPr>
          <w:rFonts w:ascii="Times New Roman" w:hAnsi="Times New Roman"/>
          <w:sz w:val="24"/>
          <w:szCs w:val="24"/>
        </w:rPr>
        <w:t xml:space="preserve"> </w:t>
      </w:r>
      <w:r w:rsidR="007F29F0" w:rsidRPr="007F29F0">
        <w:rPr>
          <w:rFonts w:ascii="Times New Roman" w:hAnsi="Times New Roman"/>
          <w:sz w:val="24"/>
          <w:szCs w:val="24"/>
        </w:rPr>
        <w:t>Определени</w:t>
      </w:r>
      <w:r w:rsidR="00AB79A2">
        <w:rPr>
          <w:rFonts w:ascii="Times New Roman" w:hAnsi="Times New Roman"/>
          <w:sz w:val="24"/>
          <w:szCs w:val="24"/>
        </w:rPr>
        <w:t>и</w:t>
      </w:r>
      <w:r w:rsidR="007F29F0" w:rsidRPr="007F29F0">
        <w:rPr>
          <w:rFonts w:ascii="Times New Roman" w:hAnsi="Times New Roman"/>
          <w:sz w:val="24"/>
          <w:szCs w:val="24"/>
        </w:rPr>
        <w:t xml:space="preserve"> от 07.06.2017 N 306-КГ16-16638 по делу N А06-8845/2014</w:t>
      </w:r>
      <w:r w:rsidR="007F29F0">
        <w:rPr>
          <w:rFonts w:ascii="Times New Roman" w:hAnsi="Times New Roman"/>
          <w:sz w:val="24"/>
          <w:szCs w:val="24"/>
        </w:rPr>
        <w:t>). Относительно экспортной декларации суд первой инстанции суд указал следующее: «</w:t>
      </w:r>
      <w:r w:rsidR="007F29F0" w:rsidRPr="007F29F0">
        <w:rPr>
          <w:rFonts w:ascii="Times New Roman" w:hAnsi="Times New Roman"/>
          <w:sz w:val="24"/>
          <w:szCs w:val="24"/>
        </w:rPr>
        <w:t>Оформление экспортной декларации в</w:t>
      </w:r>
      <w:r w:rsidR="007F29F0">
        <w:rPr>
          <w:rFonts w:ascii="Times New Roman" w:hAnsi="Times New Roman"/>
          <w:sz w:val="24"/>
          <w:szCs w:val="24"/>
        </w:rPr>
        <w:t xml:space="preserve"> </w:t>
      </w:r>
      <w:r w:rsidR="00997884">
        <w:rPr>
          <w:rFonts w:ascii="Times New Roman" w:hAnsi="Times New Roman"/>
          <w:sz w:val="24"/>
          <w:szCs w:val="24"/>
        </w:rPr>
        <w:t>стране вывоза производится в</w:t>
      </w:r>
      <w:r w:rsidR="00997884" w:rsidRPr="007F29F0">
        <w:rPr>
          <w:rFonts w:ascii="Times New Roman" w:hAnsi="Times New Roman"/>
          <w:sz w:val="24"/>
          <w:szCs w:val="24"/>
        </w:rPr>
        <w:t>не</w:t>
      </w:r>
      <w:r w:rsidR="00997884">
        <w:rPr>
          <w:rFonts w:ascii="Times New Roman" w:hAnsi="Times New Roman"/>
          <w:sz w:val="24"/>
          <w:szCs w:val="24"/>
        </w:rPr>
        <w:t xml:space="preserve"> </w:t>
      </w:r>
      <w:r w:rsidR="00997884" w:rsidRPr="007F29F0">
        <w:rPr>
          <w:rFonts w:ascii="Times New Roman" w:hAnsi="Times New Roman"/>
          <w:sz w:val="24"/>
          <w:szCs w:val="24"/>
        </w:rPr>
        <w:t>зависимости</w:t>
      </w:r>
      <w:r w:rsidR="007F29F0" w:rsidRPr="007F29F0">
        <w:rPr>
          <w:rFonts w:ascii="Times New Roman" w:hAnsi="Times New Roman"/>
          <w:sz w:val="24"/>
          <w:szCs w:val="24"/>
        </w:rPr>
        <w:t xml:space="preserve"> от условий торгового договора в целях</w:t>
      </w:r>
      <w:r w:rsidR="007F29F0">
        <w:rPr>
          <w:rFonts w:ascii="Times New Roman" w:hAnsi="Times New Roman"/>
          <w:sz w:val="24"/>
          <w:szCs w:val="24"/>
        </w:rPr>
        <w:t xml:space="preserve"> </w:t>
      </w:r>
      <w:r w:rsidR="007F29F0" w:rsidRPr="007F29F0">
        <w:rPr>
          <w:rFonts w:ascii="Times New Roman" w:hAnsi="Times New Roman"/>
          <w:sz w:val="24"/>
          <w:szCs w:val="24"/>
        </w:rPr>
        <w:t>применения мер таможенной политики и учета перемещения товаров через границу</w:t>
      </w:r>
      <w:r w:rsidR="007F29F0">
        <w:rPr>
          <w:rFonts w:ascii="Times New Roman" w:hAnsi="Times New Roman"/>
          <w:sz w:val="24"/>
          <w:szCs w:val="24"/>
        </w:rPr>
        <w:t xml:space="preserve"> </w:t>
      </w:r>
      <w:r w:rsidR="00997884" w:rsidRPr="007F29F0">
        <w:rPr>
          <w:rFonts w:ascii="Times New Roman" w:hAnsi="Times New Roman"/>
          <w:sz w:val="24"/>
          <w:szCs w:val="24"/>
        </w:rPr>
        <w:t>государства,</w:t>
      </w:r>
      <w:r w:rsidR="007F29F0" w:rsidRPr="007F29F0">
        <w:rPr>
          <w:rFonts w:ascii="Times New Roman" w:hAnsi="Times New Roman"/>
          <w:sz w:val="24"/>
          <w:szCs w:val="24"/>
        </w:rPr>
        <w:t xml:space="preserve"> и сама по себе она не может являться предметом договора купли-продажи</w:t>
      </w:r>
      <w:r w:rsidR="007F29F0">
        <w:rPr>
          <w:rFonts w:ascii="Times New Roman" w:hAnsi="Times New Roman"/>
          <w:sz w:val="24"/>
          <w:szCs w:val="24"/>
        </w:rPr>
        <w:t>»</w:t>
      </w:r>
      <w:r w:rsidR="00AB79A2">
        <w:rPr>
          <w:rFonts w:ascii="Times New Roman" w:hAnsi="Times New Roman"/>
          <w:sz w:val="24"/>
          <w:szCs w:val="24"/>
        </w:rPr>
        <w:t xml:space="preserve"> (цитируется без редакции)</w:t>
      </w:r>
      <w:r w:rsidR="007F29F0">
        <w:rPr>
          <w:rFonts w:ascii="Times New Roman" w:hAnsi="Times New Roman"/>
          <w:sz w:val="24"/>
          <w:szCs w:val="24"/>
        </w:rPr>
        <w:t>. Сомнительно утверждение, что экспортная декларация оформляется вне зависимости от условий внешнеторгового контракта. Суд не привел какой-либо аргументации со ссылкой на таможенное законодательство продавца относительно этого обстоятельства.</w:t>
      </w:r>
      <w:r w:rsidR="00AB79A2">
        <w:rPr>
          <w:rFonts w:ascii="Times New Roman" w:hAnsi="Times New Roman"/>
          <w:sz w:val="24"/>
          <w:szCs w:val="24"/>
        </w:rPr>
        <w:t xml:space="preserve"> Следовательно, справедливо утверждение, основанное на законодательстве Евразийского союза – экспортная таможенная декларации отражает условия сделки и может быть использована для подтверждения условий сделки, наряду с другими </w:t>
      </w:r>
      <w:r w:rsidR="00036655">
        <w:rPr>
          <w:rFonts w:ascii="Times New Roman" w:hAnsi="Times New Roman"/>
          <w:sz w:val="24"/>
          <w:szCs w:val="24"/>
        </w:rPr>
        <w:t>доказательствами</w:t>
      </w:r>
      <w:r w:rsidR="00AB79A2">
        <w:rPr>
          <w:rFonts w:ascii="Times New Roman" w:hAnsi="Times New Roman"/>
          <w:sz w:val="24"/>
          <w:szCs w:val="24"/>
        </w:rPr>
        <w:t>.</w:t>
      </w:r>
      <w:r w:rsidR="007F29F0">
        <w:rPr>
          <w:rFonts w:ascii="Times New Roman" w:hAnsi="Times New Roman"/>
          <w:sz w:val="24"/>
          <w:szCs w:val="24"/>
        </w:rPr>
        <w:t xml:space="preserve"> </w:t>
      </w:r>
      <w:r w:rsidR="00764715">
        <w:rPr>
          <w:rFonts w:ascii="Times New Roman" w:hAnsi="Times New Roman"/>
          <w:sz w:val="24"/>
          <w:szCs w:val="24"/>
        </w:rPr>
        <w:t>Сложно уяснить смысл второго тезиса о том, что таможенная декларация «</w:t>
      </w:r>
      <w:r w:rsidR="00764715" w:rsidRPr="00764715">
        <w:rPr>
          <w:rFonts w:ascii="Times New Roman" w:hAnsi="Times New Roman"/>
          <w:sz w:val="24"/>
          <w:szCs w:val="24"/>
        </w:rPr>
        <w:t>сама по себе она не может являться предметом договора купли-продажи</w:t>
      </w:r>
      <w:r w:rsidR="00764715">
        <w:rPr>
          <w:rFonts w:ascii="Times New Roman" w:hAnsi="Times New Roman"/>
          <w:sz w:val="24"/>
          <w:szCs w:val="24"/>
        </w:rPr>
        <w:t xml:space="preserve">». Предметом </w:t>
      </w:r>
      <w:r w:rsidR="00764715" w:rsidRPr="00764715">
        <w:rPr>
          <w:rFonts w:ascii="Times New Roman" w:hAnsi="Times New Roman"/>
          <w:sz w:val="24"/>
          <w:szCs w:val="24"/>
        </w:rPr>
        <w:t>купли-продажи</w:t>
      </w:r>
      <w:r w:rsidR="00764715">
        <w:rPr>
          <w:rFonts w:ascii="Times New Roman" w:hAnsi="Times New Roman"/>
          <w:sz w:val="24"/>
          <w:szCs w:val="24"/>
        </w:rPr>
        <w:t xml:space="preserve">, как следует из п. 1 ст. 454 ГК РФ, являются действия продавца по передаче вещи в собственность и действия покупателя по принятию данной вещи и оплате цены договора. </w:t>
      </w:r>
    </w:p>
    <w:p w14:paraId="2ABBEE1D" w14:textId="1B3E59BA" w:rsidR="00764715" w:rsidRDefault="00764715" w:rsidP="007F29F0">
      <w:pPr>
        <w:spacing w:after="0" w:line="240" w:lineRule="auto"/>
        <w:ind w:firstLine="851"/>
        <w:jc w:val="both"/>
        <w:rPr>
          <w:rFonts w:ascii="Times New Roman" w:hAnsi="Times New Roman"/>
          <w:sz w:val="24"/>
          <w:szCs w:val="24"/>
        </w:rPr>
      </w:pPr>
      <w:r>
        <w:rPr>
          <w:rFonts w:ascii="Times New Roman" w:hAnsi="Times New Roman"/>
          <w:sz w:val="24"/>
          <w:szCs w:val="24"/>
        </w:rPr>
        <w:t xml:space="preserve">Представленная экспортная декларация свидетельствует о прохождении </w:t>
      </w:r>
      <w:bookmarkStart w:id="1" w:name="_Hlk106644043"/>
      <w:r w:rsidR="00761305">
        <w:rPr>
          <w:rFonts w:ascii="Times New Roman" w:hAnsi="Times New Roman"/>
          <w:sz w:val="24"/>
          <w:szCs w:val="24"/>
        </w:rPr>
        <w:t>с</w:t>
      </w:r>
      <w:r w:rsidR="00C1134A" w:rsidRPr="00C1134A">
        <w:rPr>
          <w:rFonts w:ascii="Times New Roman" w:hAnsi="Times New Roman"/>
          <w:sz w:val="24"/>
          <w:szCs w:val="24"/>
        </w:rPr>
        <w:t>ыр</w:t>
      </w:r>
      <w:r w:rsidR="00C1134A">
        <w:rPr>
          <w:rFonts w:ascii="Times New Roman" w:hAnsi="Times New Roman"/>
          <w:sz w:val="24"/>
          <w:szCs w:val="24"/>
        </w:rPr>
        <w:t>а</w:t>
      </w:r>
      <w:bookmarkEnd w:id="1"/>
      <w:r w:rsidR="00C1134A" w:rsidRPr="00C1134A">
        <w:rPr>
          <w:rFonts w:ascii="Times New Roman" w:hAnsi="Times New Roman"/>
          <w:sz w:val="24"/>
          <w:szCs w:val="24"/>
        </w:rPr>
        <w:t>,</w:t>
      </w:r>
      <w:r w:rsidR="00C1134A">
        <w:rPr>
          <w:rFonts w:ascii="Times New Roman" w:hAnsi="Times New Roman"/>
          <w:sz w:val="24"/>
          <w:szCs w:val="24"/>
        </w:rPr>
        <w:t xml:space="preserve"> </w:t>
      </w:r>
      <w:r w:rsidR="0038135A">
        <w:rPr>
          <w:rFonts w:ascii="Times New Roman" w:hAnsi="Times New Roman"/>
          <w:sz w:val="24"/>
          <w:szCs w:val="24"/>
        </w:rPr>
        <w:t xml:space="preserve">массой нетто </w:t>
      </w:r>
      <w:r w:rsidR="00C1134A" w:rsidRPr="00C1134A">
        <w:rPr>
          <w:rFonts w:ascii="Times New Roman" w:hAnsi="Times New Roman"/>
          <w:sz w:val="24"/>
          <w:szCs w:val="24"/>
        </w:rPr>
        <w:t>19311,81 кг</w:t>
      </w:r>
      <w:proofErr w:type="gramStart"/>
      <w:r w:rsidR="00C1134A" w:rsidRPr="00C1134A">
        <w:rPr>
          <w:rFonts w:ascii="Times New Roman" w:hAnsi="Times New Roman"/>
          <w:sz w:val="24"/>
          <w:szCs w:val="24"/>
        </w:rPr>
        <w:t>.</w:t>
      </w:r>
      <w:proofErr w:type="gramEnd"/>
      <w:r w:rsidR="00C1134A">
        <w:rPr>
          <w:rFonts w:ascii="Times New Roman" w:hAnsi="Times New Roman"/>
          <w:sz w:val="24"/>
          <w:szCs w:val="24"/>
        </w:rPr>
        <w:t xml:space="preserve"> и </w:t>
      </w:r>
      <w:r w:rsidR="0038135A">
        <w:rPr>
          <w:rFonts w:ascii="Times New Roman" w:hAnsi="Times New Roman"/>
          <w:sz w:val="24"/>
          <w:szCs w:val="24"/>
        </w:rPr>
        <w:t>в</w:t>
      </w:r>
      <w:r w:rsidR="0038135A" w:rsidRPr="00C1134A">
        <w:rPr>
          <w:rFonts w:ascii="Times New Roman" w:hAnsi="Times New Roman"/>
          <w:sz w:val="24"/>
          <w:szCs w:val="24"/>
        </w:rPr>
        <w:t xml:space="preserve"> количеств</w:t>
      </w:r>
      <w:r w:rsidR="0038135A">
        <w:rPr>
          <w:rFonts w:ascii="Times New Roman" w:hAnsi="Times New Roman"/>
          <w:sz w:val="24"/>
          <w:szCs w:val="24"/>
        </w:rPr>
        <w:t>е</w:t>
      </w:r>
      <w:r w:rsidR="0038135A" w:rsidRPr="00C1134A">
        <w:rPr>
          <w:rFonts w:ascii="Times New Roman" w:hAnsi="Times New Roman"/>
          <w:sz w:val="24"/>
          <w:szCs w:val="24"/>
        </w:rPr>
        <w:t xml:space="preserve"> </w:t>
      </w:r>
      <w:r w:rsidR="00062B7A">
        <w:rPr>
          <w:rFonts w:ascii="Times New Roman" w:hAnsi="Times New Roman"/>
          <w:sz w:val="24"/>
          <w:szCs w:val="24"/>
        </w:rPr>
        <w:t>1372 шт., статической стоимости 115871 швейцарских фр</w:t>
      </w:r>
      <w:r w:rsidR="00761305">
        <w:rPr>
          <w:rFonts w:ascii="Times New Roman" w:hAnsi="Times New Roman"/>
          <w:sz w:val="24"/>
          <w:szCs w:val="24"/>
        </w:rPr>
        <w:t>а</w:t>
      </w:r>
      <w:r w:rsidR="00062B7A">
        <w:rPr>
          <w:rFonts w:ascii="Times New Roman" w:hAnsi="Times New Roman"/>
          <w:sz w:val="24"/>
          <w:szCs w:val="24"/>
        </w:rPr>
        <w:t>нк</w:t>
      </w:r>
      <w:r w:rsidR="00761305">
        <w:rPr>
          <w:rFonts w:ascii="Times New Roman" w:hAnsi="Times New Roman"/>
          <w:sz w:val="24"/>
          <w:szCs w:val="24"/>
        </w:rPr>
        <w:t>ов</w:t>
      </w:r>
      <w:r w:rsidR="00AB79A2">
        <w:rPr>
          <w:rFonts w:ascii="Times New Roman" w:hAnsi="Times New Roman"/>
          <w:sz w:val="24"/>
          <w:szCs w:val="24"/>
        </w:rPr>
        <w:t>, через процедуру таможенного контроля в Швейцарии</w:t>
      </w:r>
      <w:r w:rsidR="00062B7A">
        <w:rPr>
          <w:rFonts w:ascii="Times New Roman" w:hAnsi="Times New Roman"/>
          <w:sz w:val="24"/>
          <w:szCs w:val="24"/>
        </w:rPr>
        <w:t>. В</w:t>
      </w:r>
      <w:r w:rsidR="00062B7A" w:rsidRPr="00062B7A">
        <w:rPr>
          <w:rFonts w:ascii="Times New Roman" w:hAnsi="Times New Roman"/>
          <w:sz w:val="24"/>
          <w:szCs w:val="24"/>
        </w:rPr>
        <w:t xml:space="preserve"> инвойсе № 200023896 от 03.09.21. </w:t>
      </w:r>
      <w:r w:rsidR="00062B7A">
        <w:rPr>
          <w:rFonts w:ascii="Times New Roman" w:hAnsi="Times New Roman"/>
          <w:sz w:val="24"/>
          <w:szCs w:val="24"/>
        </w:rPr>
        <w:t>и в п</w:t>
      </w:r>
      <w:r w:rsidR="00062B7A" w:rsidRPr="00062B7A">
        <w:rPr>
          <w:rFonts w:ascii="Times New Roman" w:hAnsi="Times New Roman"/>
          <w:sz w:val="24"/>
          <w:szCs w:val="24"/>
        </w:rPr>
        <w:t>одтверждени</w:t>
      </w:r>
      <w:r w:rsidR="00062B7A">
        <w:rPr>
          <w:rFonts w:ascii="Times New Roman" w:hAnsi="Times New Roman"/>
          <w:sz w:val="24"/>
          <w:szCs w:val="24"/>
        </w:rPr>
        <w:t>и</w:t>
      </w:r>
      <w:r w:rsidR="00062B7A" w:rsidRPr="00062B7A">
        <w:rPr>
          <w:rFonts w:ascii="Times New Roman" w:hAnsi="Times New Roman"/>
          <w:sz w:val="24"/>
          <w:szCs w:val="24"/>
        </w:rPr>
        <w:t xml:space="preserve"> заказа 4543939</w:t>
      </w:r>
      <w:r w:rsidR="00062B7A">
        <w:rPr>
          <w:rFonts w:ascii="Times New Roman" w:hAnsi="Times New Roman"/>
          <w:sz w:val="24"/>
          <w:szCs w:val="24"/>
        </w:rPr>
        <w:t>, указано, что приобретается с</w:t>
      </w:r>
      <w:r w:rsidR="00062B7A" w:rsidRPr="00062B7A">
        <w:rPr>
          <w:rFonts w:ascii="Times New Roman" w:hAnsi="Times New Roman"/>
          <w:sz w:val="24"/>
          <w:szCs w:val="24"/>
        </w:rPr>
        <w:t xml:space="preserve">ыр </w:t>
      </w:r>
      <w:r w:rsidR="0038135A">
        <w:rPr>
          <w:rFonts w:ascii="Times New Roman" w:hAnsi="Times New Roman"/>
          <w:sz w:val="24"/>
          <w:szCs w:val="24"/>
        </w:rPr>
        <w:t xml:space="preserve">массой нетто </w:t>
      </w:r>
      <w:r w:rsidR="0038135A" w:rsidRPr="00C1134A">
        <w:rPr>
          <w:rFonts w:ascii="Times New Roman" w:hAnsi="Times New Roman"/>
          <w:sz w:val="24"/>
          <w:szCs w:val="24"/>
        </w:rPr>
        <w:t>19311,81 кг</w:t>
      </w:r>
      <w:proofErr w:type="gramStart"/>
      <w:r w:rsidR="0038135A" w:rsidRPr="00C1134A">
        <w:rPr>
          <w:rFonts w:ascii="Times New Roman" w:hAnsi="Times New Roman"/>
          <w:sz w:val="24"/>
          <w:szCs w:val="24"/>
        </w:rPr>
        <w:t>.</w:t>
      </w:r>
      <w:proofErr w:type="gramEnd"/>
      <w:r w:rsidR="0038135A">
        <w:rPr>
          <w:rFonts w:ascii="Times New Roman" w:hAnsi="Times New Roman"/>
          <w:sz w:val="24"/>
          <w:szCs w:val="24"/>
        </w:rPr>
        <w:t xml:space="preserve"> и в</w:t>
      </w:r>
      <w:r w:rsidR="0038135A" w:rsidRPr="00C1134A">
        <w:rPr>
          <w:rFonts w:ascii="Times New Roman" w:hAnsi="Times New Roman"/>
          <w:sz w:val="24"/>
          <w:szCs w:val="24"/>
        </w:rPr>
        <w:t xml:space="preserve"> количеств</w:t>
      </w:r>
      <w:r w:rsidR="0038135A">
        <w:rPr>
          <w:rFonts w:ascii="Times New Roman" w:hAnsi="Times New Roman"/>
          <w:sz w:val="24"/>
          <w:szCs w:val="24"/>
        </w:rPr>
        <w:t>е</w:t>
      </w:r>
      <w:r w:rsidR="0038135A" w:rsidRPr="00C1134A">
        <w:rPr>
          <w:rFonts w:ascii="Times New Roman" w:hAnsi="Times New Roman"/>
          <w:sz w:val="24"/>
          <w:szCs w:val="24"/>
        </w:rPr>
        <w:t xml:space="preserve"> </w:t>
      </w:r>
      <w:r w:rsidR="0038135A">
        <w:rPr>
          <w:rFonts w:ascii="Times New Roman" w:hAnsi="Times New Roman"/>
          <w:sz w:val="24"/>
          <w:szCs w:val="24"/>
        </w:rPr>
        <w:t>1372 шт., статической стоимости 115871 швейцарских франк</w:t>
      </w:r>
      <w:r w:rsidR="00761305">
        <w:rPr>
          <w:rFonts w:ascii="Times New Roman" w:hAnsi="Times New Roman"/>
          <w:sz w:val="24"/>
          <w:szCs w:val="24"/>
        </w:rPr>
        <w:t>ов</w:t>
      </w:r>
      <w:r w:rsidR="0038135A">
        <w:rPr>
          <w:rFonts w:ascii="Times New Roman" w:hAnsi="Times New Roman"/>
          <w:sz w:val="24"/>
          <w:szCs w:val="24"/>
        </w:rPr>
        <w:t xml:space="preserve">. </w:t>
      </w:r>
      <w:r w:rsidR="00AB79A2">
        <w:rPr>
          <w:rFonts w:ascii="Times New Roman" w:hAnsi="Times New Roman"/>
          <w:sz w:val="24"/>
          <w:szCs w:val="24"/>
        </w:rPr>
        <w:t>Имеется полное совпадение</w:t>
      </w:r>
      <w:r w:rsidR="00AC614C">
        <w:rPr>
          <w:rFonts w:ascii="Times New Roman" w:hAnsi="Times New Roman"/>
          <w:sz w:val="24"/>
          <w:szCs w:val="24"/>
        </w:rPr>
        <w:t xml:space="preserve">. </w:t>
      </w:r>
      <w:r w:rsidR="0038135A">
        <w:rPr>
          <w:rFonts w:ascii="Times New Roman" w:hAnsi="Times New Roman"/>
          <w:sz w:val="24"/>
          <w:szCs w:val="24"/>
        </w:rPr>
        <w:t xml:space="preserve">Таким образом, экспортная декларация наряду с другими доказательствами, должна была сформировать у суда первой инстанции убеждение, что заявитель подтвердил таможенную стоимость, в том числе документом, который ранее передавался таможенному органу иностранного государства. В соответствии с представленным </w:t>
      </w:r>
      <w:r w:rsidR="0038135A" w:rsidRPr="0038135A">
        <w:rPr>
          <w:rFonts w:ascii="Times New Roman" w:hAnsi="Times New Roman"/>
          <w:sz w:val="24"/>
          <w:szCs w:val="24"/>
        </w:rPr>
        <w:t>прайс-лист</w:t>
      </w:r>
      <w:r w:rsidR="0038135A">
        <w:rPr>
          <w:rFonts w:ascii="Times New Roman" w:hAnsi="Times New Roman"/>
          <w:sz w:val="24"/>
          <w:szCs w:val="24"/>
        </w:rPr>
        <w:t>ом</w:t>
      </w:r>
      <w:r w:rsidR="0038135A" w:rsidRPr="0038135A">
        <w:rPr>
          <w:rFonts w:ascii="Times New Roman" w:hAnsi="Times New Roman"/>
          <w:sz w:val="24"/>
          <w:szCs w:val="24"/>
        </w:rPr>
        <w:t xml:space="preserve"> компании от 20.08.21</w:t>
      </w:r>
      <w:r w:rsidR="00761305">
        <w:rPr>
          <w:rFonts w:ascii="Times New Roman" w:hAnsi="Times New Roman"/>
          <w:sz w:val="24"/>
          <w:szCs w:val="24"/>
        </w:rPr>
        <w:t>, стоимость с</w:t>
      </w:r>
      <w:r w:rsidR="00761305" w:rsidRPr="00C1134A">
        <w:rPr>
          <w:rFonts w:ascii="Times New Roman" w:hAnsi="Times New Roman"/>
          <w:sz w:val="24"/>
          <w:szCs w:val="24"/>
        </w:rPr>
        <w:t>ыр</w:t>
      </w:r>
      <w:r w:rsidR="00761305">
        <w:rPr>
          <w:rFonts w:ascii="Times New Roman" w:hAnsi="Times New Roman"/>
          <w:sz w:val="24"/>
          <w:szCs w:val="24"/>
        </w:rPr>
        <w:t>а</w:t>
      </w:r>
      <w:r w:rsidR="00761305" w:rsidRPr="00C1134A">
        <w:rPr>
          <w:rFonts w:ascii="Times New Roman" w:hAnsi="Times New Roman"/>
          <w:sz w:val="24"/>
          <w:szCs w:val="24"/>
        </w:rPr>
        <w:t xml:space="preserve"> </w:t>
      </w:r>
      <w:r w:rsidR="00761305">
        <w:rPr>
          <w:rFonts w:ascii="Times New Roman" w:hAnsi="Times New Roman"/>
          <w:sz w:val="24"/>
          <w:szCs w:val="24"/>
        </w:rPr>
        <w:t xml:space="preserve">составляет 6 швейцарских франков за кг. товара. Суд первой инстанции обратил внимание на то, что </w:t>
      </w:r>
      <w:r w:rsidR="00761305" w:rsidRPr="00761305">
        <w:rPr>
          <w:rFonts w:ascii="Times New Roman" w:hAnsi="Times New Roman"/>
          <w:sz w:val="24"/>
          <w:szCs w:val="24"/>
        </w:rPr>
        <w:t xml:space="preserve">прайс-лист компании </w:t>
      </w:r>
      <w:r w:rsidR="00761305">
        <w:rPr>
          <w:rFonts w:ascii="Times New Roman" w:hAnsi="Times New Roman"/>
          <w:sz w:val="24"/>
          <w:szCs w:val="24"/>
        </w:rPr>
        <w:t xml:space="preserve">датирован </w:t>
      </w:r>
      <w:r w:rsidR="00761305" w:rsidRPr="00761305">
        <w:rPr>
          <w:rFonts w:ascii="Times New Roman" w:hAnsi="Times New Roman"/>
          <w:sz w:val="24"/>
          <w:szCs w:val="24"/>
        </w:rPr>
        <w:t>20.08.21</w:t>
      </w:r>
      <w:r w:rsidR="00761305">
        <w:rPr>
          <w:rFonts w:ascii="Times New Roman" w:hAnsi="Times New Roman"/>
          <w:sz w:val="24"/>
          <w:szCs w:val="24"/>
        </w:rPr>
        <w:t>. Однако последующий довод суда о том, что «</w:t>
      </w:r>
      <w:r w:rsidR="00761305" w:rsidRPr="00761305">
        <w:rPr>
          <w:rFonts w:ascii="Times New Roman" w:hAnsi="Times New Roman"/>
          <w:sz w:val="24"/>
          <w:szCs w:val="24"/>
        </w:rPr>
        <w:t>инвойс выставлен 18.08.2021</w:t>
      </w:r>
      <w:r w:rsidR="00761305">
        <w:rPr>
          <w:rFonts w:ascii="Times New Roman" w:hAnsi="Times New Roman"/>
          <w:sz w:val="24"/>
          <w:szCs w:val="24"/>
        </w:rPr>
        <w:t>» неверен, поскольку на самом инвойсе указано, что</w:t>
      </w:r>
      <w:r w:rsidR="007A0D7C">
        <w:rPr>
          <w:rFonts w:ascii="Times New Roman" w:hAnsi="Times New Roman"/>
          <w:sz w:val="24"/>
          <w:szCs w:val="24"/>
        </w:rPr>
        <w:t xml:space="preserve"> он датируется</w:t>
      </w:r>
      <w:r w:rsidR="00761305">
        <w:rPr>
          <w:rFonts w:ascii="Times New Roman" w:hAnsi="Times New Roman"/>
          <w:sz w:val="24"/>
          <w:szCs w:val="24"/>
        </w:rPr>
        <w:t xml:space="preserve"> </w:t>
      </w:r>
      <w:r w:rsidR="004910E5" w:rsidRPr="004910E5">
        <w:rPr>
          <w:rFonts w:ascii="Times New Roman" w:hAnsi="Times New Roman"/>
          <w:sz w:val="24"/>
          <w:szCs w:val="24"/>
        </w:rPr>
        <w:t>03.09.21</w:t>
      </w:r>
      <w:r w:rsidR="004910E5">
        <w:rPr>
          <w:rFonts w:ascii="Times New Roman" w:hAnsi="Times New Roman"/>
          <w:sz w:val="24"/>
          <w:szCs w:val="24"/>
        </w:rPr>
        <w:t>. Суд неверно оценил представленные таможенному органу</w:t>
      </w:r>
      <w:r w:rsidR="004910E5" w:rsidRPr="004910E5">
        <w:rPr>
          <w:rFonts w:ascii="Times New Roman" w:hAnsi="Times New Roman"/>
          <w:sz w:val="24"/>
          <w:szCs w:val="24"/>
        </w:rPr>
        <w:t xml:space="preserve"> прайс-лист компании «</w:t>
      </w:r>
      <w:proofErr w:type="spellStart"/>
      <w:r w:rsidR="004910E5" w:rsidRPr="004910E5">
        <w:rPr>
          <w:rFonts w:ascii="Times New Roman" w:hAnsi="Times New Roman"/>
          <w:sz w:val="24"/>
          <w:szCs w:val="24"/>
        </w:rPr>
        <w:t>Еmmi</w:t>
      </w:r>
      <w:proofErr w:type="spellEnd"/>
      <w:r w:rsidR="004910E5" w:rsidRPr="004910E5">
        <w:rPr>
          <w:rFonts w:ascii="Times New Roman" w:hAnsi="Times New Roman"/>
          <w:sz w:val="24"/>
          <w:szCs w:val="24"/>
        </w:rPr>
        <w:t xml:space="preserve"> </w:t>
      </w:r>
      <w:proofErr w:type="spellStart"/>
      <w:r w:rsidR="004910E5" w:rsidRPr="004910E5">
        <w:rPr>
          <w:rFonts w:ascii="Times New Roman" w:hAnsi="Times New Roman"/>
          <w:sz w:val="24"/>
          <w:szCs w:val="24"/>
        </w:rPr>
        <w:t>Internаtionаl</w:t>
      </w:r>
      <w:proofErr w:type="spellEnd"/>
      <w:r w:rsidR="004910E5" w:rsidRPr="004910E5">
        <w:rPr>
          <w:rFonts w:ascii="Times New Roman" w:hAnsi="Times New Roman"/>
          <w:sz w:val="24"/>
          <w:szCs w:val="24"/>
        </w:rPr>
        <w:t xml:space="preserve"> </w:t>
      </w:r>
      <w:proofErr w:type="spellStart"/>
      <w:r w:rsidR="004910E5" w:rsidRPr="004910E5">
        <w:rPr>
          <w:rFonts w:ascii="Times New Roman" w:hAnsi="Times New Roman"/>
          <w:sz w:val="24"/>
          <w:szCs w:val="24"/>
        </w:rPr>
        <w:t>Ltd</w:t>
      </w:r>
      <w:proofErr w:type="spellEnd"/>
      <w:r w:rsidR="004910E5" w:rsidRPr="004910E5">
        <w:rPr>
          <w:rFonts w:ascii="Times New Roman" w:hAnsi="Times New Roman"/>
          <w:sz w:val="24"/>
          <w:szCs w:val="24"/>
        </w:rPr>
        <w:t>» от 20.08.21</w:t>
      </w:r>
      <w:r w:rsidR="004910E5">
        <w:rPr>
          <w:rFonts w:ascii="Times New Roman" w:hAnsi="Times New Roman"/>
          <w:sz w:val="24"/>
          <w:szCs w:val="24"/>
        </w:rPr>
        <w:t xml:space="preserve"> и </w:t>
      </w:r>
      <w:r w:rsidR="004910E5" w:rsidRPr="004910E5">
        <w:rPr>
          <w:rFonts w:ascii="Times New Roman" w:hAnsi="Times New Roman"/>
          <w:sz w:val="24"/>
          <w:szCs w:val="24"/>
        </w:rPr>
        <w:t>экспортную декларацию с переводом</w:t>
      </w:r>
      <w:r w:rsidR="004910E5">
        <w:rPr>
          <w:rFonts w:ascii="Times New Roman" w:hAnsi="Times New Roman"/>
          <w:sz w:val="24"/>
          <w:szCs w:val="24"/>
        </w:rPr>
        <w:t xml:space="preserve">, не пришел к убеждению, что данных доказательств, вкупе с представленным инвойсом </w:t>
      </w:r>
      <w:r w:rsidR="004910E5" w:rsidRPr="004910E5">
        <w:rPr>
          <w:rFonts w:ascii="Times New Roman" w:hAnsi="Times New Roman"/>
          <w:sz w:val="24"/>
          <w:szCs w:val="24"/>
        </w:rPr>
        <w:t>№ 2 от 03.09.21. и подтверждени</w:t>
      </w:r>
      <w:r w:rsidR="004910E5">
        <w:rPr>
          <w:rFonts w:ascii="Times New Roman" w:hAnsi="Times New Roman"/>
          <w:sz w:val="24"/>
          <w:szCs w:val="24"/>
        </w:rPr>
        <w:t>ем</w:t>
      </w:r>
      <w:r w:rsidR="004910E5" w:rsidRPr="004910E5">
        <w:rPr>
          <w:rFonts w:ascii="Times New Roman" w:hAnsi="Times New Roman"/>
          <w:sz w:val="24"/>
          <w:szCs w:val="24"/>
        </w:rPr>
        <w:t xml:space="preserve"> заказа 4543939</w:t>
      </w:r>
      <w:r w:rsidR="004910E5">
        <w:rPr>
          <w:rFonts w:ascii="Times New Roman" w:hAnsi="Times New Roman"/>
          <w:sz w:val="24"/>
          <w:szCs w:val="24"/>
        </w:rPr>
        <w:t>, а также доказательствами исполнения сделки</w:t>
      </w:r>
      <w:r w:rsidR="004F56D0">
        <w:rPr>
          <w:rFonts w:ascii="Times New Roman" w:hAnsi="Times New Roman"/>
          <w:sz w:val="24"/>
          <w:szCs w:val="24"/>
        </w:rPr>
        <w:t xml:space="preserve"> (включая оплату товара)</w:t>
      </w:r>
      <w:r w:rsidR="004910E5">
        <w:rPr>
          <w:rFonts w:ascii="Times New Roman" w:hAnsi="Times New Roman"/>
          <w:sz w:val="24"/>
          <w:szCs w:val="24"/>
        </w:rPr>
        <w:t xml:space="preserve">, достаточно для подтверждения существования самой сделки и ее условий. </w:t>
      </w:r>
      <w:r w:rsidR="00D33FDA">
        <w:rPr>
          <w:rFonts w:ascii="Times New Roman" w:hAnsi="Times New Roman"/>
          <w:sz w:val="24"/>
          <w:szCs w:val="24"/>
        </w:rPr>
        <w:t xml:space="preserve">В силу п. 8 </w:t>
      </w:r>
      <w:r w:rsidR="00D33FDA" w:rsidRPr="00D33FDA">
        <w:rPr>
          <w:rFonts w:ascii="Times New Roman" w:hAnsi="Times New Roman"/>
          <w:sz w:val="24"/>
          <w:szCs w:val="24"/>
        </w:rPr>
        <w:t>Постановления Пленума Верховного Суда РФ от 26.11.2019 № 49</w:t>
      </w:r>
      <w:r w:rsidR="00D33FDA">
        <w:rPr>
          <w:rFonts w:ascii="Times New Roman" w:hAnsi="Times New Roman"/>
          <w:sz w:val="24"/>
          <w:szCs w:val="24"/>
        </w:rPr>
        <w:t xml:space="preserve"> бремя опровержения </w:t>
      </w:r>
      <w:r w:rsidR="00D33FDA" w:rsidRPr="00D33FDA">
        <w:rPr>
          <w:rFonts w:ascii="Times New Roman" w:hAnsi="Times New Roman"/>
          <w:sz w:val="24"/>
          <w:szCs w:val="24"/>
        </w:rPr>
        <w:t>презумпции достоверности информации</w:t>
      </w:r>
      <w:r w:rsidR="00D33FDA">
        <w:rPr>
          <w:rFonts w:ascii="Times New Roman" w:hAnsi="Times New Roman"/>
          <w:sz w:val="24"/>
          <w:szCs w:val="24"/>
        </w:rPr>
        <w:t xml:space="preserve"> о таможенной стоимости сделки лежит на таможенном органе, который не опроверг доводы, изложенные в настоящей жалобе и объяснениях заявителя, однако в удовлетворени</w:t>
      </w:r>
      <w:r w:rsidR="00036655">
        <w:rPr>
          <w:rFonts w:ascii="Times New Roman" w:hAnsi="Times New Roman"/>
          <w:sz w:val="24"/>
          <w:szCs w:val="24"/>
        </w:rPr>
        <w:t>и</w:t>
      </w:r>
      <w:r w:rsidR="00D33FDA">
        <w:rPr>
          <w:rFonts w:ascii="Times New Roman" w:hAnsi="Times New Roman"/>
          <w:sz w:val="24"/>
          <w:szCs w:val="24"/>
        </w:rPr>
        <w:t xml:space="preserve"> требований заявителя было отказано.</w:t>
      </w:r>
    </w:p>
    <w:p w14:paraId="7D18C93E" w14:textId="23238C9F" w:rsidR="004910E5" w:rsidRPr="004F56D0" w:rsidRDefault="004F56D0" w:rsidP="007F29F0">
      <w:pPr>
        <w:spacing w:after="0" w:line="240" w:lineRule="auto"/>
        <w:ind w:firstLine="851"/>
        <w:jc w:val="both"/>
        <w:rPr>
          <w:rFonts w:ascii="Times New Roman" w:hAnsi="Times New Roman"/>
          <w:b/>
          <w:bCs/>
          <w:sz w:val="24"/>
          <w:szCs w:val="24"/>
        </w:rPr>
      </w:pPr>
      <w:r w:rsidRPr="004F56D0">
        <w:rPr>
          <w:rFonts w:ascii="Times New Roman" w:hAnsi="Times New Roman"/>
          <w:b/>
          <w:bCs/>
          <w:sz w:val="24"/>
          <w:szCs w:val="24"/>
          <w:lang w:val="en-US"/>
        </w:rPr>
        <w:t>III</w:t>
      </w:r>
      <w:r w:rsidRPr="004F56D0">
        <w:rPr>
          <w:rFonts w:ascii="Times New Roman" w:hAnsi="Times New Roman"/>
          <w:b/>
          <w:bCs/>
          <w:sz w:val="24"/>
          <w:szCs w:val="24"/>
        </w:rPr>
        <w:t xml:space="preserve">. </w:t>
      </w:r>
      <w:r>
        <w:rPr>
          <w:rFonts w:ascii="Times New Roman" w:hAnsi="Times New Roman"/>
          <w:b/>
          <w:bCs/>
          <w:sz w:val="24"/>
          <w:szCs w:val="24"/>
        </w:rPr>
        <w:t>Заявитель представил доказательства исполнения сделки с возложением транспортных расходов, влияющих на таможенную стоимость на заявителя, однако суд первой инстанции указал, что условия сделки не согласованы.</w:t>
      </w:r>
    </w:p>
    <w:p w14:paraId="3F568581" w14:textId="1F756C7B" w:rsidR="007F29F0" w:rsidRDefault="00CF1AA0" w:rsidP="007F29F0">
      <w:pPr>
        <w:spacing w:after="0" w:line="240" w:lineRule="auto"/>
        <w:ind w:firstLine="851"/>
        <w:jc w:val="both"/>
        <w:rPr>
          <w:rFonts w:ascii="Times New Roman" w:hAnsi="Times New Roman"/>
          <w:sz w:val="24"/>
          <w:szCs w:val="24"/>
        </w:rPr>
      </w:pPr>
      <w:r w:rsidRPr="00CF1AA0">
        <w:rPr>
          <w:rFonts w:ascii="Times New Roman" w:hAnsi="Times New Roman"/>
          <w:sz w:val="24"/>
          <w:szCs w:val="24"/>
        </w:rPr>
        <w:t xml:space="preserve"> </w:t>
      </w:r>
      <w:r>
        <w:rPr>
          <w:rFonts w:ascii="Times New Roman" w:hAnsi="Times New Roman"/>
          <w:sz w:val="24"/>
          <w:szCs w:val="24"/>
        </w:rPr>
        <w:t>Суд первой инстанции</w:t>
      </w:r>
      <w:r w:rsidR="004F56D0" w:rsidRPr="004F56D0">
        <w:rPr>
          <w:rFonts w:ascii="Times New Roman" w:hAnsi="Times New Roman"/>
          <w:sz w:val="24"/>
          <w:szCs w:val="24"/>
        </w:rPr>
        <w:t xml:space="preserve"> отме</w:t>
      </w:r>
      <w:r>
        <w:rPr>
          <w:rFonts w:ascii="Times New Roman" w:hAnsi="Times New Roman"/>
          <w:sz w:val="24"/>
          <w:szCs w:val="24"/>
        </w:rPr>
        <w:t>тил</w:t>
      </w:r>
      <w:r w:rsidR="004F56D0" w:rsidRPr="004F56D0">
        <w:rPr>
          <w:rFonts w:ascii="Times New Roman" w:hAnsi="Times New Roman"/>
          <w:sz w:val="24"/>
          <w:szCs w:val="24"/>
        </w:rPr>
        <w:t xml:space="preserve">, что между содержанием внешнеторгового контракта 2017/09/01 </w:t>
      </w:r>
      <w:proofErr w:type="spellStart"/>
      <w:r w:rsidR="004F56D0" w:rsidRPr="004F56D0">
        <w:rPr>
          <w:rFonts w:ascii="Times New Roman" w:hAnsi="Times New Roman"/>
          <w:sz w:val="24"/>
          <w:szCs w:val="24"/>
        </w:rPr>
        <w:t>oт</w:t>
      </w:r>
      <w:proofErr w:type="spellEnd"/>
      <w:r w:rsidR="004F56D0" w:rsidRPr="004F56D0">
        <w:rPr>
          <w:rFonts w:ascii="Times New Roman" w:hAnsi="Times New Roman"/>
          <w:sz w:val="24"/>
          <w:szCs w:val="24"/>
        </w:rPr>
        <w:t xml:space="preserve"> 20.09.2017 и инвойсом </w:t>
      </w:r>
      <w:r w:rsidR="003E170C" w:rsidRPr="003E170C">
        <w:rPr>
          <w:rFonts w:ascii="Times New Roman" w:hAnsi="Times New Roman"/>
          <w:sz w:val="24"/>
          <w:szCs w:val="24"/>
        </w:rPr>
        <w:t>№ 200023896 от 03.09.21.</w:t>
      </w:r>
      <w:r w:rsidR="003E170C">
        <w:rPr>
          <w:rFonts w:ascii="Times New Roman" w:hAnsi="Times New Roman"/>
          <w:sz w:val="24"/>
          <w:szCs w:val="24"/>
        </w:rPr>
        <w:t xml:space="preserve"> </w:t>
      </w:r>
      <w:r w:rsidR="004F56D0" w:rsidRPr="004F56D0">
        <w:rPr>
          <w:rFonts w:ascii="Times New Roman" w:hAnsi="Times New Roman"/>
          <w:sz w:val="24"/>
          <w:szCs w:val="24"/>
        </w:rPr>
        <w:t xml:space="preserve">имеется противоречие в части условий поставки товара. Внешнеторговый контракт 2017/09/01 </w:t>
      </w:r>
      <w:proofErr w:type="spellStart"/>
      <w:r w:rsidR="004F56D0" w:rsidRPr="004F56D0">
        <w:rPr>
          <w:rFonts w:ascii="Times New Roman" w:hAnsi="Times New Roman"/>
          <w:sz w:val="24"/>
          <w:szCs w:val="24"/>
        </w:rPr>
        <w:t>oт</w:t>
      </w:r>
      <w:proofErr w:type="spellEnd"/>
      <w:r w:rsidR="004F56D0" w:rsidRPr="004F56D0">
        <w:rPr>
          <w:rFonts w:ascii="Times New Roman" w:hAnsi="Times New Roman"/>
          <w:sz w:val="24"/>
          <w:szCs w:val="24"/>
        </w:rPr>
        <w:t xml:space="preserve"> 20.09.2017 предусматривает порядок поставки «</w:t>
      </w:r>
      <w:proofErr w:type="spellStart"/>
      <w:r w:rsidR="004F56D0" w:rsidRPr="004F56D0">
        <w:rPr>
          <w:rFonts w:ascii="Times New Roman" w:hAnsi="Times New Roman"/>
          <w:sz w:val="24"/>
          <w:szCs w:val="24"/>
        </w:rPr>
        <w:t>Ex</w:t>
      </w:r>
      <w:proofErr w:type="spellEnd"/>
      <w:r w:rsidR="004F56D0" w:rsidRPr="004F56D0">
        <w:rPr>
          <w:rFonts w:ascii="Times New Roman" w:hAnsi="Times New Roman"/>
          <w:sz w:val="24"/>
          <w:szCs w:val="24"/>
        </w:rPr>
        <w:t xml:space="preserve"> </w:t>
      </w:r>
      <w:proofErr w:type="spellStart"/>
      <w:r w:rsidR="004F56D0" w:rsidRPr="004F56D0">
        <w:rPr>
          <w:rFonts w:ascii="Times New Roman" w:hAnsi="Times New Roman"/>
          <w:sz w:val="24"/>
          <w:szCs w:val="24"/>
        </w:rPr>
        <w:t>Works</w:t>
      </w:r>
      <w:proofErr w:type="spellEnd"/>
      <w:r w:rsidR="004F56D0" w:rsidRPr="004F56D0">
        <w:rPr>
          <w:rFonts w:ascii="Times New Roman" w:hAnsi="Times New Roman"/>
          <w:sz w:val="24"/>
          <w:szCs w:val="24"/>
        </w:rPr>
        <w:t xml:space="preserve">», </w:t>
      </w:r>
      <w:r w:rsidR="003E170C">
        <w:rPr>
          <w:rFonts w:ascii="Times New Roman" w:hAnsi="Times New Roman"/>
          <w:sz w:val="24"/>
          <w:szCs w:val="24"/>
        </w:rPr>
        <w:t xml:space="preserve">инвойс </w:t>
      </w:r>
      <w:r w:rsidR="003E170C" w:rsidRPr="003E170C">
        <w:rPr>
          <w:rFonts w:ascii="Times New Roman" w:hAnsi="Times New Roman"/>
          <w:sz w:val="24"/>
          <w:szCs w:val="24"/>
        </w:rPr>
        <w:t>№ 200023896 от 03.09.21.</w:t>
      </w:r>
      <w:r w:rsidR="003E170C">
        <w:rPr>
          <w:rFonts w:ascii="Times New Roman" w:hAnsi="Times New Roman"/>
          <w:sz w:val="24"/>
          <w:szCs w:val="24"/>
        </w:rPr>
        <w:t xml:space="preserve"> </w:t>
      </w:r>
      <w:r w:rsidR="004F56D0" w:rsidRPr="004F56D0">
        <w:rPr>
          <w:rFonts w:ascii="Times New Roman" w:hAnsi="Times New Roman"/>
          <w:sz w:val="24"/>
          <w:szCs w:val="24"/>
        </w:rPr>
        <w:t>предусматривает порядок поставки «FCA (</w:t>
      </w:r>
      <w:proofErr w:type="spellStart"/>
      <w:r w:rsidR="004F56D0" w:rsidRPr="004F56D0">
        <w:rPr>
          <w:rFonts w:ascii="Times New Roman" w:hAnsi="Times New Roman"/>
          <w:sz w:val="24"/>
          <w:szCs w:val="24"/>
        </w:rPr>
        <w:t>Free</w:t>
      </w:r>
      <w:proofErr w:type="spellEnd"/>
      <w:r w:rsidR="004F56D0" w:rsidRPr="004F56D0">
        <w:rPr>
          <w:rFonts w:ascii="Times New Roman" w:hAnsi="Times New Roman"/>
          <w:sz w:val="24"/>
          <w:szCs w:val="24"/>
        </w:rPr>
        <w:t xml:space="preserve"> </w:t>
      </w:r>
      <w:proofErr w:type="spellStart"/>
      <w:r w:rsidR="004F56D0" w:rsidRPr="004F56D0">
        <w:rPr>
          <w:rFonts w:ascii="Times New Roman" w:hAnsi="Times New Roman"/>
          <w:sz w:val="24"/>
          <w:szCs w:val="24"/>
        </w:rPr>
        <w:t>Carrier</w:t>
      </w:r>
      <w:proofErr w:type="spellEnd"/>
      <w:r w:rsidR="004F56D0" w:rsidRPr="004F56D0">
        <w:rPr>
          <w:rFonts w:ascii="Times New Roman" w:hAnsi="Times New Roman"/>
          <w:sz w:val="24"/>
          <w:szCs w:val="24"/>
        </w:rPr>
        <w:t xml:space="preserve">)». Инвойс </w:t>
      </w:r>
      <w:r w:rsidR="003E170C" w:rsidRPr="003E170C">
        <w:rPr>
          <w:rFonts w:ascii="Times New Roman" w:hAnsi="Times New Roman"/>
          <w:sz w:val="24"/>
          <w:szCs w:val="24"/>
        </w:rPr>
        <w:t>№ 200023896 от 03.09.21.</w:t>
      </w:r>
      <w:r w:rsidR="003E170C">
        <w:rPr>
          <w:rFonts w:ascii="Times New Roman" w:hAnsi="Times New Roman"/>
          <w:sz w:val="24"/>
          <w:szCs w:val="24"/>
        </w:rPr>
        <w:t xml:space="preserve"> </w:t>
      </w:r>
      <w:r w:rsidR="004F56D0" w:rsidRPr="004F56D0">
        <w:rPr>
          <w:rFonts w:ascii="Times New Roman" w:hAnsi="Times New Roman"/>
          <w:sz w:val="24"/>
          <w:szCs w:val="24"/>
        </w:rPr>
        <w:t xml:space="preserve">является документом, исходящим от продавца, продавец допустил ошибку в части указания </w:t>
      </w:r>
      <w:r w:rsidR="004F56D0" w:rsidRPr="004F56D0">
        <w:rPr>
          <w:rFonts w:ascii="Times New Roman" w:hAnsi="Times New Roman"/>
          <w:sz w:val="24"/>
          <w:szCs w:val="24"/>
        </w:rPr>
        <w:lastRenderedPageBreak/>
        <w:t xml:space="preserve">способа, что было подтверждено им в Информационном письме компании. Поставка осуществлялась на условиях EXW, что соответствует п. 4 внешнеторгового контракта 2017/09/01 </w:t>
      </w:r>
      <w:proofErr w:type="spellStart"/>
      <w:r w:rsidR="004F56D0" w:rsidRPr="004F56D0">
        <w:rPr>
          <w:rFonts w:ascii="Times New Roman" w:hAnsi="Times New Roman"/>
          <w:sz w:val="24"/>
          <w:szCs w:val="24"/>
        </w:rPr>
        <w:t>oт</w:t>
      </w:r>
      <w:proofErr w:type="spellEnd"/>
      <w:r w:rsidR="004F56D0" w:rsidRPr="004F56D0">
        <w:rPr>
          <w:rFonts w:ascii="Times New Roman" w:hAnsi="Times New Roman"/>
          <w:sz w:val="24"/>
          <w:szCs w:val="24"/>
        </w:rPr>
        <w:t xml:space="preserve"> 20.09.2017 и подтверждается представленными в таможенный орган транспортно-экспедиционными документами</w:t>
      </w:r>
      <w:r w:rsidR="003E170C">
        <w:rPr>
          <w:rFonts w:ascii="Times New Roman" w:hAnsi="Times New Roman"/>
          <w:sz w:val="24"/>
          <w:szCs w:val="24"/>
        </w:rPr>
        <w:t xml:space="preserve"> с отметками о прохождении границ государств и таможенных постов</w:t>
      </w:r>
      <w:r w:rsidR="004F56D0" w:rsidRPr="004F56D0">
        <w:rPr>
          <w:rFonts w:ascii="Times New Roman" w:hAnsi="Times New Roman"/>
          <w:sz w:val="24"/>
          <w:szCs w:val="24"/>
        </w:rPr>
        <w:t xml:space="preserve">. Таможенный орган не указывал в своих запросах </w:t>
      </w:r>
      <w:r w:rsidR="003E170C" w:rsidRPr="004B77AC">
        <w:rPr>
          <w:rFonts w:ascii="Times New Roman" w:hAnsi="Times New Roman"/>
          <w:sz w:val="24"/>
          <w:szCs w:val="24"/>
        </w:rPr>
        <w:t xml:space="preserve">№ Б/Н </w:t>
      </w:r>
      <w:r w:rsidR="003E170C" w:rsidRPr="00F7776B">
        <w:rPr>
          <w:rFonts w:ascii="Times New Roman" w:hAnsi="Times New Roman"/>
          <w:sz w:val="24"/>
          <w:szCs w:val="24"/>
        </w:rPr>
        <w:t>от 15.09.2021</w:t>
      </w:r>
      <w:r w:rsidR="003E170C">
        <w:rPr>
          <w:rFonts w:ascii="Times New Roman" w:hAnsi="Times New Roman"/>
          <w:sz w:val="24"/>
          <w:szCs w:val="24"/>
        </w:rPr>
        <w:t xml:space="preserve"> и </w:t>
      </w:r>
      <w:r w:rsidR="003E170C" w:rsidRPr="004B77AC">
        <w:rPr>
          <w:rFonts w:ascii="Times New Roman" w:hAnsi="Times New Roman"/>
          <w:sz w:val="24"/>
          <w:szCs w:val="24"/>
        </w:rPr>
        <w:t>№ Б/Н от 15.11.2021</w:t>
      </w:r>
      <w:r w:rsidR="003E170C">
        <w:rPr>
          <w:rFonts w:ascii="Times New Roman" w:hAnsi="Times New Roman"/>
          <w:sz w:val="24"/>
          <w:szCs w:val="24"/>
        </w:rPr>
        <w:t xml:space="preserve"> </w:t>
      </w:r>
      <w:r w:rsidR="004F56D0" w:rsidRPr="004F56D0">
        <w:rPr>
          <w:rFonts w:ascii="Times New Roman" w:hAnsi="Times New Roman"/>
          <w:sz w:val="24"/>
          <w:szCs w:val="24"/>
        </w:rPr>
        <w:t>на наличие противоречия между положениями внешнеторгового контракта и инвойса, если бы таможенные орган запросил пояснения относительно данных обстоятельств, то Заявитель бы представил объяснения своего контрагента по способу поставки.</w:t>
      </w:r>
      <w:r w:rsidR="003E170C">
        <w:rPr>
          <w:rFonts w:ascii="Times New Roman" w:hAnsi="Times New Roman"/>
          <w:sz w:val="24"/>
          <w:szCs w:val="24"/>
        </w:rPr>
        <w:t xml:space="preserve"> Заявитель представил </w:t>
      </w:r>
      <w:r w:rsidR="003E170C" w:rsidRPr="003E170C">
        <w:rPr>
          <w:rFonts w:ascii="Times New Roman" w:hAnsi="Times New Roman"/>
          <w:sz w:val="24"/>
          <w:szCs w:val="24"/>
        </w:rPr>
        <w:t>Информационно</w:t>
      </w:r>
      <w:r w:rsidR="003E170C">
        <w:rPr>
          <w:rFonts w:ascii="Times New Roman" w:hAnsi="Times New Roman"/>
          <w:sz w:val="24"/>
          <w:szCs w:val="24"/>
        </w:rPr>
        <w:t>е</w:t>
      </w:r>
      <w:r w:rsidR="003E170C" w:rsidRPr="003E170C">
        <w:rPr>
          <w:rFonts w:ascii="Times New Roman" w:hAnsi="Times New Roman"/>
          <w:sz w:val="24"/>
          <w:szCs w:val="24"/>
        </w:rPr>
        <w:t xml:space="preserve"> письм</w:t>
      </w:r>
      <w:r w:rsidR="003E170C">
        <w:rPr>
          <w:rFonts w:ascii="Times New Roman" w:hAnsi="Times New Roman"/>
          <w:sz w:val="24"/>
          <w:szCs w:val="24"/>
        </w:rPr>
        <w:t>о</w:t>
      </w:r>
      <w:r w:rsidR="003E170C" w:rsidRPr="003E170C">
        <w:rPr>
          <w:rFonts w:ascii="Times New Roman" w:hAnsi="Times New Roman"/>
          <w:sz w:val="24"/>
          <w:szCs w:val="24"/>
        </w:rPr>
        <w:t xml:space="preserve"> </w:t>
      </w:r>
      <w:proofErr w:type="gramStart"/>
      <w:r w:rsidR="003E170C" w:rsidRPr="003E170C">
        <w:rPr>
          <w:rFonts w:ascii="Times New Roman" w:hAnsi="Times New Roman"/>
          <w:sz w:val="24"/>
          <w:szCs w:val="24"/>
        </w:rPr>
        <w:t xml:space="preserve">компании  </w:t>
      </w:r>
      <w:r w:rsidR="003E170C">
        <w:rPr>
          <w:rFonts w:ascii="Times New Roman" w:hAnsi="Times New Roman"/>
          <w:sz w:val="24"/>
          <w:szCs w:val="24"/>
        </w:rPr>
        <w:t>относительно</w:t>
      </w:r>
      <w:proofErr w:type="gramEnd"/>
      <w:r w:rsidR="003E170C">
        <w:rPr>
          <w:rFonts w:ascii="Times New Roman" w:hAnsi="Times New Roman"/>
          <w:sz w:val="24"/>
          <w:szCs w:val="24"/>
        </w:rPr>
        <w:t xml:space="preserve"> способа поставки в суде первой инстанции по данной причине, поскольку только из обжалуемого решения таможенного органа узнал о наличии такого противоречия. </w:t>
      </w:r>
      <w:r w:rsidR="004F56D0" w:rsidRPr="004F56D0">
        <w:rPr>
          <w:rFonts w:ascii="Times New Roman" w:hAnsi="Times New Roman"/>
          <w:sz w:val="24"/>
          <w:szCs w:val="24"/>
        </w:rPr>
        <w:t>Из совокупности доказательств, включающей договор по перевозке, погрузке, разгрузке / перегрузке № 1</w:t>
      </w:r>
      <w:r w:rsidR="00BD2814">
        <w:rPr>
          <w:rFonts w:ascii="Times New Roman" w:hAnsi="Times New Roman"/>
          <w:sz w:val="24"/>
          <w:szCs w:val="24"/>
        </w:rPr>
        <w:t xml:space="preserve"> </w:t>
      </w:r>
      <w:r w:rsidR="004F56D0" w:rsidRPr="004F56D0">
        <w:rPr>
          <w:rFonts w:ascii="Times New Roman" w:hAnsi="Times New Roman"/>
          <w:sz w:val="24"/>
          <w:szCs w:val="24"/>
        </w:rPr>
        <w:t xml:space="preserve">от 15.07.21, </w:t>
      </w:r>
      <w:r w:rsidR="003E170C">
        <w:rPr>
          <w:rFonts w:ascii="Times New Roman" w:hAnsi="Times New Roman"/>
          <w:sz w:val="24"/>
          <w:szCs w:val="24"/>
        </w:rPr>
        <w:t xml:space="preserve">счет </w:t>
      </w:r>
      <w:r w:rsidR="003E170C" w:rsidRPr="003E170C">
        <w:rPr>
          <w:rFonts w:ascii="Times New Roman" w:hAnsi="Times New Roman"/>
          <w:sz w:val="24"/>
          <w:szCs w:val="24"/>
        </w:rPr>
        <w:t>№ 6019 от 15.07.2021 г. за транспортно-экспедиторские услуги</w:t>
      </w:r>
      <w:r w:rsidR="004F56D0" w:rsidRPr="004F56D0">
        <w:rPr>
          <w:rFonts w:ascii="Times New Roman" w:hAnsi="Times New Roman"/>
          <w:sz w:val="24"/>
          <w:szCs w:val="24"/>
        </w:rPr>
        <w:t xml:space="preserve">, выставленный экспедитором, платежное поручения </w:t>
      </w:r>
      <w:r w:rsidR="003E170C" w:rsidRPr="003E170C">
        <w:rPr>
          <w:rFonts w:ascii="Times New Roman" w:hAnsi="Times New Roman"/>
          <w:sz w:val="24"/>
          <w:szCs w:val="24"/>
        </w:rPr>
        <w:t>№ 499 от 24.09.2021 г</w:t>
      </w:r>
      <w:r w:rsidR="004F56D0" w:rsidRPr="004F56D0">
        <w:rPr>
          <w:rFonts w:ascii="Times New Roman" w:hAnsi="Times New Roman"/>
          <w:sz w:val="24"/>
          <w:szCs w:val="24"/>
        </w:rPr>
        <w:t>. об оплате услуг экспедитора</w:t>
      </w:r>
      <w:r w:rsidR="00D33FDA">
        <w:rPr>
          <w:rFonts w:ascii="Times New Roman" w:hAnsi="Times New Roman"/>
          <w:sz w:val="24"/>
          <w:szCs w:val="24"/>
        </w:rPr>
        <w:t>, отчета экспедитора</w:t>
      </w:r>
      <w:r w:rsidR="004F56D0" w:rsidRPr="004F56D0">
        <w:rPr>
          <w:rFonts w:ascii="Times New Roman" w:hAnsi="Times New Roman"/>
          <w:sz w:val="24"/>
          <w:szCs w:val="24"/>
        </w:rPr>
        <w:t xml:space="preserve"> от 1</w:t>
      </w:r>
      <w:r w:rsidR="00D33FDA">
        <w:rPr>
          <w:rFonts w:ascii="Times New Roman" w:hAnsi="Times New Roman"/>
          <w:sz w:val="24"/>
          <w:szCs w:val="24"/>
        </w:rPr>
        <w:t>6</w:t>
      </w:r>
      <w:r w:rsidR="004F56D0" w:rsidRPr="004F56D0">
        <w:rPr>
          <w:rFonts w:ascii="Times New Roman" w:hAnsi="Times New Roman"/>
          <w:sz w:val="24"/>
          <w:szCs w:val="24"/>
        </w:rPr>
        <w:t>.</w:t>
      </w:r>
      <w:r w:rsidR="00D33FDA">
        <w:rPr>
          <w:rFonts w:ascii="Times New Roman" w:hAnsi="Times New Roman"/>
          <w:sz w:val="24"/>
          <w:szCs w:val="24"/>
        </w:rPr>
        <w:t>09</w:t>
      </w:r>
      <w:r w:rsidR="004F56D0" w:rsidRPr="004F56D0">
        <w:rPr>
          <w:rFonts w:ascii="Times New Roman" w:hAnsi="Times New Roman"/>
          <w:sz w:val="24"/>
          <w:szCs w:val="24"/>
        </w:rPr>
        <w:t xml:space="preserve">.2021 следует, что расходы по транспортировке товара от города </w:t>
      </w:r>
      <w:proofErr w:type="spellStart"/>
      <w:r w:rsidR="004F56D0" w:rsidRPr="004F56D0">
        <w:rPr>
          <w:rFonts w:ascii="Times New Roman" w:hAnsi="Times New Roman"/>
          <w:sz w:val="24"/>
          <w:szCs w:val="24"/>
        </w:rPr>
        <w:t>Кирберх</w:t>
      </w:r>
      <w:proofErr w:type="spellEnd"/>
      <w:r w:rsidR="004F56D0" w:rsidRPr="004F56D0">
        <w:rPr>
          <w:rFonts w:ascii="Times New Roman" w:hAnsi="Times New Roman"/>
          <w:sz w:val="24"/>
          <w:szCs w:val="24"/>
        </w:rPr>
        <w:t xml:space="preserve"> (Швейцария) до Москвы нес Заявитель, который отразил понесенные транспортные расходы в структуре таможенной стоимости (графа 12). Данные доказательства устраняют сомнения в способе доставки, о котором договорились стороны: исполнение договора способом EXW свидетельствует о согласовании данного условия.</w:t>
      </w:r>
      <w:r w:rsidR="00D33FDA">
        <w:rPr>
          <w:rFonts w:ascii="Times New Roman" w:hAnsi="Times New Roman"/>
          <w:sz w:val="24"/>
          <w:szCs w:val="24"/>
        </w:rPr>
        <w:t xml:space="preserve"> </w:t>
      </w:r>
    </w:p>
    <w:p w14:paraId="367AA133" w14:textId="77777777" w:rsidR="00FA1D6E" w:rsidRDefault="00FA1D6E" w:rsidP="00FA1D6E">
      <w:pPr>
        <w:spacing w:after="0" w:line="240" w:lineRule="auto"/>
        <w:ind w:firstLine="851"/>
        <w:jc w:val="both"/>
        <w:rPr>
          <w:rFonts w:ascii="Times New Roman" w:hAnsi="Times New Roman"/>
          <w:b/>
          <w:bCs/>
          <w:sz w:val="24"/>
          <w:szCs w:val="24"/>
        </w:rPr>
      </w:pPr>
      <w:r>
        <w:rPr>
          <w:rFonts w:ascii="Times New Roman" w:hAnsi="Times New Roman"/>
          <w:b/>
          <w:bCs/>
          <w:sz w:val="24"/>
          <w:szCs w:val="24"/>
        </w:rPr>
        <w:t xml:space="preserve">Судом первой инстанции неправильно истолкованы нормы материального права. </w:t>
      </w:r>
    </w:p>
    <w:p w14:paraId="534B2CAE" w14:textId="4FF9B7B1" w:rsidR="00FA1D6E" w:rsidRPr="00FA1D6E" w:rsidRDefault="00FA1D6E" w:rsidP="00FA1D6E">
      <w:pPr>
        <w:spacing w:after="0" w:line="240" w:lineRule="auto"/>
        <w:ind w:firstLine="851"/>
        <w:jc w:val="both"/>
        <w:rPr>
          <w:rFonts w:ascii="Times New Roman" w:hAnsi="Times New Roman"/>
          <w:sz w:val="24"/>
          <w:szCs w:val="24"/>
        </w:rPr>
      </w:pPr>
      <w:r>
        <w:rPr>
          <w:rFonts w:ascii="Times New Roman" w:hAnsi="Times New Roman"/>
          <w:sz w:val="24"/>
          <w:szCs w:val="24"/>
        </w:rPr>
        <w:t>Суд первой инстанции отмечает «н</w:t>
      </w:r>
      <w:r w:rsidRPr="00FA1D6E">
        <w:rPr>
          <w:rFonts w:ascii="Times New Roman" w:hAnsi="Times New Roman"/>
          <w:sz w:val="24"/>
          <w:szCs w:val="24"/>
        </w:rPr>
        <w:t>еобходимо отметить, что на условиях поставки FCA в таможенную стоимость включаются все расходы по транспортировке, загрузке, разгрузке, упаковке и т.д., а при</w:t>
      </w:r>
      <w:r>
        <w:rPr>
          <w:rFonts w:ascii="Times New Roman" w:hAnsi="Times New Roman"/>
          <w:sz w:val="24"/>
          <w:szCs w:val="24"/>
        </w:rPr>
        <w:t xml:space="preserve"> </w:t>
      </w:r>
      <w:r w:rsidRPr="00FA1D6E">
        <w:rPr>
          <w:rFonts w:ascii="Times New Roman" w:hAnsi="Times New Roman"/>
          <w:sz w:val="24"/>
          <w:szCs w:val="24"/>
        </w:rPr>
        <w:t>условиях поставки EXW все расходы несет продавец</w:t>
      </w:r>
      <w:r>
        <w:rPr>
          <w:rFonts w:ascii="Times New Roman" w:hAnsi="Times New Roman"/>
          <w:sz w:val="24"/>
          <w:szCs w:val="24"/>
        </w:rPr>
        <w:t xml:space="preserve">» (стр. 4). Последнее утверждение ошибочно: Согласно </w:t>
      </w:r>
      <w:r w:rsidRPr="00FA1D6E">
        <w:rPr>
          <w:rFonts w:ascii="Times New Roman" w:hAnsi="Times New Roman"/>
          <w:sz w:val="24"/>
          <w:szCs w:val="24"/>
        </w:rPr>
        <w:t>Международны</w:t>
      </w:r>
      <w:r>
        <w:rPr>
          <w:rFonts w:ascii="Times New Roman" w:hAnsi="Times New Roman"/>
          <w:sz w:val="24"/>
          <w:szCs w:val="24"/>
        </w:rPr>
        <w:t>м п</w:t>
      </w:r>
      <w:r w:rsidRPr="00FA1D6E">
        <w:rPr>
          <w:rFonts w:ascii="Times New Roman" w:hAnsi="Times New Roman"/>
          <w:sz w:val="24"/>
          <w:szCs w:val="24"/>
        </w:rPr>
        <w:t>равила</w:t>
      </w:r>
      <w:r>
        <w:rPr>
          <w:rFonts w:ascii="Times New Roman" w:hAnsi="Times New Roman"/>
          <w:sz w:val="24"/>
          <w:szCs w:val="24"/>
        </w:rPr>
        <w:t>м</w:t>
      </w:r>
      <w:r w:rsidRPr="00FA1D6E">
        <w:rPr>
          <w:rFonts w:ascii="Times New Roman" w:hAnsi="Times New Roman"/>
          <w:sz w:val="24"/>
          <w:szCs w:val="24"/>
        </w:rPr>
        <w:t xml:space="preserve"> толкования торговых терминов "Инкотермс 2010 (публикация МТП N 715)</w:t>
      </w:r>
      <w:r w:rsidR="00B134BD" w:rsidRPr="00B134BD">
        <w:t xml:space="preserve"> </w:t>
      </w:r>
      <w:r w:rsidR="00B134BD">
        <w:rPr>
          <w:rFonts w:ascii="Times New Roman" w:hAnsi="Times New Roman"/>
          <w:sz w:val="24"/>
          <w:szCs w:val="24"/>
        </w:rPr>
        <w:t>«</w:t>
      </w:r>
      <w:r w:rsidR="00B134BD" w:rsidRPr="00B134BD">
        <w:rPr>
          <w:rFonts w:ascii="Times New Roman" w:hAnsi="Times New Roman"/>
          <w:sz w:val="24"/>
          <w:szCs w:val="24"/>
        </w:rPr>
        <w:t xml:space="preserve">EX </w:t>
      </w:r>
      <w:proofErr w:type="spellStart"/>
      <w:r w:rsidR="00B134BD" w:rsidRPr="00B134BD">
        <w:rPr>
          <w:rFonts w:ascii="Times New Roman" w:hAnsi="Times New Roman"/>
          <w:sz w:val="24"/>
          <w:szCs w:val="24"/>
        </w:rPr>
        <w:t>works</w:t>
      </w:r>
      <w:proofErr w:type="spellEnd"/>
      <w:r w:rsidR="00B134BD">
        <w:rPr>
          <w:rFonts w:ascii="Times New Roman" w:hAnsi="Times New Roman"/>
          <w:sz w:val="24"/>
          <w:szCs w:val="24"/>
        </w:rPr>
        <w:t>»</w:t>
      </w:r>
      <w:r w:rsidR="00B134BD" w:rsidRPr="00B134BD">
        <w:rPr>
          <w:rFonts w:ascii="Times New Roman" w:hAnsi="Times New Roman"/>
          <w:sz w:val="24"/>
          <w:szCs w:val="24"/>
        </w:rPr>
        <w:t>/</w:t>
      </w:r>
      <w:r w:rsidR="00B134BD">
        <w:rPr>
          <w:rFonts w:ascii="Times New Roman" w:hAnsi="Times New Roman"/>
          <w:sz w:val="24"/>
          <w:szCs w:val="24"/>
        </w:rPr>
        <w:t xml:space="preserve"> «</w:t>
      </w:r>
      <w:r w:rsidR="00B134BD" w:rsidRPr="00B134BD">
        <w:rPr>
          <w:rFonts w:ascii="Times New Roman" w:hAnsi="Times New Roman"/>
          <w:sz w:val="24"/>
          <w:szCs w:val="24"/>
        </w:rPr>
        <w:t>Франко завод</w:t>
      </w:r>
      <w:r w:rsidR="00B134BD">
        <w:rPr>
          <w:rFonts w:ascii="Times New Roman" w:hAnsi="Times New Roman"/>
          <w:sz w:val="24"/>
          <w:szCs w:val="24"/>
        </w:rPr>
        <w:t>»</w:t>
      </w:r>
      <w:r w:rsidR="00B134BD" w:rsidRPr="00B134BD">
        <w:rPr>
          <w:rFonts w:ascii="Times New Roman" w:hAnsi="Times New Roman"/>
          <w:sz w:val="24"/>
          <w:szCs w:val="24"/>
        </w:rPr>
        <w:t xml:space="preserve"> означает, что продавец считается выполнившим свои обязанности по поставке, когда он предоставляет товар в распоряжение покупателя на своем предприятии (заводе, фабрике, складе и т.п.) без осуществления выполнения таможенных формальностей, необходимых для вывоза, и без погрузки товара на транспортное средство.</w:t>
      </w:r>
      <w:r w:rsidR="00B134BD" w:rsidRPr="00B134BD">
        <w:t xml:space="preserve"> </w:t>
      </w:r>
      <w:r w:rsidR="00B134BD" w:rsidRPr="00B134BD">
        <w:rPr>
          <w:rFonts w:ascii="Times New Roman" w:hAnsi="Times New Roman"/>
          <w:sz w:val="24"/>
          <w:szCs w:val="24"/>
        </w:rPr>
        <w:t>Данный термин возлагает на продавца минимальные обязанности, и покупатель должен нести все расходы и риски в связи с принятием товара на предприятии продавца.</w:t>
      </w:r>
      <w:r w:rsidR="00B134BD">
        <w:rPr>
          <w:rFonts w:ascii="Times New Roman" w:hAnsi="Times New Roman"/>
          <w:sz w:val="24"/>
          <w:szCs w:val="24"/>
        </w:rPr>
        <w:t xml:space="preserve"> Податель жалобы убежден, что неправильное толкование норм материального права не могло не привести к неверным выводам о том, что заявитель недоплатил таможенные платежи. На заявителе лежало все бремя несения транспортных расходов, что нашло свое отражение </w:t>
      </w:r>
      <w:r w:rsidR="00B134BD" w:rsidRPr="004F56D0">
        <w:rPr>
          <w:rFonts w:ascii="Times New Roman" w:hAnsi="Times New Roman"/>
          <w:sz w:val="24"/>
          <w:szCs w:val="24"/>
        </w:rPr>
        <w:t xml:space="preserve">в структуре таможенной стоимости (графа 12). </w:t>
      </w:r>
    </w:p>
    <w:p w14:paraId="1F535B78" w14:textId="77777777" w:rsidR="00A82290" w:rsidRDefault="00D33FDA" w:rsidP="00A82290">
      <w:pPr>
        <w:spacing w:after="0" w:line="240" w:lineRule="auto"/>
        <w:ind w:firstLine="851"/>
        <w:jc w:val="both"/>
        <w:rPr>
          <w:rFonts w:ascii="Times New Roman" w:hAnsi="Times New Roman"/>
          <w:b/>
          <w:bCs/>
          <w:sz w:val="24"/>
          <w:szCs w:val="24"/>
        </w:rPr>
      </w:pPr>
      <w:r>
        <w:rPr>
          <w:rFonts w:ascii="Times New Roman" w:hAnsi="Times New Roman"/>
          <w:b/>
          <w:bCs/>
          <w:sz w:val="24"/>
          <w:szCs w:val="24"/>
        </w:rPr>
        <w:t>Решение с</w:t>
      </w:r>
      <w:r w:rsidRPr="00D33FDA">
        <w:rPr>
          <w:rFonts w:ascii="Times New Roman" w:hAnsi="Times New Roman"/>
          <w:b/>
          <w:bCs/>
          <w:sz w:val="24"/>
          <w:szCs w:val="24"/>
        </w:rPr>
        <w:t>уд</w:t>
      </w:r>
      <w:r>
        <w:rPr>
          <w:rFonts w:ascii="Times New Roman" w:hAnsi="Times New Roman"/>
          <w:b/>
          <w:bCs/>
          <w:sz w:val="24"/>
          <w:szCs w:val="24"/>
        </w:rPr>
        <w:t xml:space="preserve">а </w:t>
      </w:r>
      <w:r w:rsidRPr="00D33FDA">
        <w:rPr>
          <w:rFonts w:ascii="Times New Roman" w:hAnsi="Times New Roman"/>
          <w:b/>
          <w:bCs/>
          <w:sz w:val="24"/>
          <w:szCs w:val="24"/>
        </w:rPr>
        <w:t>первой инстанции</w:t>
      </w:r>
      <w:r>
        <w:rPr>
          <w:rFonts w:ascii="Times New Roman" w:hAnsi="Times New Roman"/>
          <w:b/>
          <w:bCs/>
          <w:sz w:val="24"/>
          <w:szCs w:val="24"/>
        </w:rPr>
        <w:t xml:space="preserve"> </w:t>
      </w:r>
      <w:r w:rsidR="00A82290">
        <w:rPr>
          <w:rFonts w:ascii="Times New Roman" w:hAnsi="Times New Roman"/>
          <w:b/>
          <w:bCs/>
          <w:sz w:val="24"/>
          <w:szCs w:val="24"/>
        </w:rPr>
        <w:t xml:space="preserve">не проверил соблюдение таможенным органом правильности применения резервного метода определения таможенной стоимости </w:t>
      </w:r>
      <w:r w:rsidR="00A82290" w:rsidRPr="00A82290">
        <w:rPr>
          <w:rFonts w:ascii="Times New Roman" w:hAnsi="Times New Roman"/>
          <w:b/>
          <w:bCs/>
          <w:sz w:val="24"/>
          <w:szCs w:val="24"/>
        </w:rPr>
        <w:t>(метод</w:t>
      </w:r>
      <w:r w:rsidR="00A82290">
        <w:rPr>
          <w:rFonts w:ascii="Times New Roman" w:hAnsi="Times New Roman"/>
          <w:b/>
          <w:bCs/>
          <w:sz w:val="24"/>
          <w:szCs w:val="24"/>
        </w:rPr>
        <w:t>а</w:t>
      </w:r>
      <w:r w:rsidR="00A82290" w:rsidRPr="00A82290">
        <w:rPr>
          <w:rFonts w:ascii="Times New Roman" w:hAnsi="Times New Roman"/>
          <w:b/>
          <w:bCs/>
          <w:sz w:val="24"/>
          <w:szCs w:val="24"/>
        </w:rPr>
        <w:t xml:space="preserve"> 6)</w:t>
      </w:r>
      <w:r w:rsidR="00A82290">
        <w:rPr>
          <w:rFonts w:ascii="Times New Roman" w:hAnsi="Times New Roman"/>
          <w:b/>
          <w:bCs/>
          <w:sz w:val="24"/>
          <w:szCs w:val="24"/>
        </w:rPr>
        <w:t>.</w:t>
      </w:r>
    </w:p>
    <w:p w14:paraId="34BFDD8F" w14:textId="3FA378A9" w:rsidR="00FA1D6E" w:rsidRPr="00FA1D6E" w:rsidRDefault="00A82290" w:rsidP="00FA1D6E">
      <w:pPr>
        <w:spacing w:after="0" w:line="240" w:lineRule="auto"/>
        <w:ind w:firstLine="851"/>
        <w:jc w:val="both"/>
        <w:rPr>
          <w:rFonts w:ascii="Times New Roman" w:hAnsi="Times New Roman"/>
          <w:sz w:val="24"/>
          <w:szCs w:val="24"/>
        </w:rPr>
      </w:pPr>
      <w:r>
        <w:rPr>
          <w:rFonts w:ascii="Times New Roman" w:hAnsi="Times New Roman"/>
          <w:sz w:val="24"/>
          <w:szCs w:val="24"/>
        </w:rPr>
        <w:t>Согласно ч. 1 ст. 45 ТК ЕАЭС, в</w:t>
      </w:r>
      <w:r w:rsidRPr="00A82290">
        <w:rPr>
          <w:rFonts w:ascii="Times New Roman" w:hAnsi="Times New Roman"/>
          <w:sz w:val="24"/>
          <w:szCs w:val="24"/>
        </w:rPr>
        <w:t xml:space="preserve"> случае если таможенная стоимость ввозимых товаров не может быть определена в соответствии со статьями 39 и 41 - 44 настоящего Кодекса, таможенная стоимость таких товаров определяется исходя из принципов и положений настоящей главы на основе сведений, имеющихся на таможенной территории Союза.</w:t>
      </w:r>
      <w:r w:rsidRPr="00A82290">
        <w:t xml:space="preserve"> </w:t>
      </w:r>
      <w:r w:rsidRPr="00A82290">
        <w:rPr>
          <w:rFonts w:ascii="Times New Roman" w:hAnsi="Times New Roman"/>
          <w:sz w:val="24"/>
          <w:szCs w:val="24"/>
        </w:rPr>
        <w:t xml:space="preserve">Таможенный орган совершенно неубедительно изложил в обжалуемом решении от </w:t>
      </w:r>
      <w:r w:rsidRPr="004B77AC">
        <w:rPr>
          <w:rFonts w:ascii="Times New Roman" w:hAnsi="Times New Roman"/>
          <w:sz w:val="24"/>
          <w:szCs w:val="24"/>
        </w:rPr>
        <w:t xml:space="preserve">29.12.2021 </w:t>
      </w:r>
      <w:r w:rsidRPr="00A82290">
        <w:rPr>
          <w:rFonts w:ascii="Times New Roman" w:hAnsi="Times New Roman"/>
          <w:sz w:val="24"/>
          <w:szCs w:val="24"/>
        </w:rPr>
        <w:t>мотивы, по которым не были использованы 2, 3, 4 и 5 методы определения таможенной стоимости. Также таможенный орган не обосновал, в какой связи находится корректировка стоимости товара в ситуации, когда у таможенного органа имеются сомнения в способе поставки.</w:t>
      </w:r>
      <w:r>
        <w:rPr>
          <w:rFonts w:ascii="Times New Roman" w:hAnsi="Times New Roman"/>
          <w:sz w:val="24"/>
          <w:szCs w:val="24"/>
        </w:rPr>
        <w:t xml:space="preserve"> Таким образом, </w:t>
      </w:r>
      <w:r w:rsidR="009E76C2">
        <w:rPr>
          <w:rFonts w:ascii="Times New Roman" w:hAnsi="Times New Roman"/>
          <w:sz w:val="24"/>
          <w:szCs w:val="24"/>
        </w:rPr>
        <w:t>вопреки правилу, сформулированному в ч. 5 ст. 200 АПК РФ, суд признал решение таможенного органа законным, несмотря на то, что представитель таможенного органа не смог пояснить в судебном заседании мотивы применения резервного метода (подтверждается протоколом судебного заседания от 13.04.2022).</w:t>
      </w:r>
    </w:p>
    <w:p w14:paraId="62CD53AA" w14:textId="75FE9B9D" w:rsidR="00BA683D" w:rsidRDefault="00BA683D" w:rsidP="00092BA2">
      <w:pPr>
        <w:spacing w:after="0" w:line="240" w:lineRule="auto"/>
        <w:ind w:firstLine="851"/>
        <w:jc w:val="both"/>
        <w:rPr>
          <w:rFonts w:ascii="Times New Roman" w:hAnsi="Times New Roman"/>
          <w:sz w:val="24"/>
          <w:szCs w:val="24"/>
        </w:rPr>
      </w:pPr>
      <w:r w:rsidRPr="004B77AC">
        <w:rPr>
          <w:rFonts w:ascii="Times New Roman" w:hAnsi="Times New Roman"/>
          <w:sz w:val="24"/>
          <w:szCs w:val="24"/>
        </w:rPr>
        <w:lastRenderedPageBreak/>
        <w:t>В соответствии с</w:t>
      </w:r>
      <w:r w:rsidR="00092BA2">
        <w:rPr>
          <w:rFonts w:ascii="Times New Roman" w:hAnsi="Times New Roman"/>
          <w:sz w:val="24"/>
          <w:szCs w:val="24"/>
        </w:rPr>
        <w:t>о ст. 270 АПК РФ, о</w:t>
      </w:r>
      <w:r w:rsidRPr="004B77AC">
        <w:rPr>
          <w:rFonts w:ascii="Times New Roman" w:hAnsi="Times New Roman"/>
          <w:sz w:val="24"/>
          <w:szCs w:val="24"/>
        </w:rPr>
        <w:t>снованиями для изменения или отмены решения арбитражного суда первой инстанции являются: неполное выяснение обстоятельств, имеющих значение для дела;</w:t>
      </w:r>
      <w:r w:rsidR="00092BA2">
        <w:rPr>
          <w:rFonts w:ascii="Times New Roman" w:hAnsi="Times New Roman"/>
          <w:sz w:val="24"/>
          <w:szCs w:val="24"/>
        </w:rPr>
        <w:t xml:space="preserve"> </w:t>
      </w:r>
      <w:r w:rsidRPr="004B77AC">
        <w:rPr>
          <w:rFonts w:ascii="Times New Roman" w:hAnsi="Times New Roman"/>
          <w:sz w:val="24"/>
          <w:szCs w:val="24"/>
        </w:rPr>
        <w:t>недоказанность имеющих значение для дела обстоятельств, которые суд считал установленными;</w:t>
      </w:r>
      <w:r w:rsidR="00092BA2">
        <w:rPr>
          <w:rFonts w:ascii="Times New Roman" w:hAnsi="Times New Roman"/>
          <w:sz w:val="24"/>
          <w:szCs w:val="24"/>
        </w:rPr>
        <w:t xml:space="preserve"> </w:t>
      </w:r>
      <w:r w:rsidRPr="004B77AC">
        <w:rPr>
          <w:rFonts w:ascii="Times New Roman" w:hAnsi="Times New Roman"/>
          <w:sz w:val="24"/>
          <w:szCs w:val="24"/>
        </w:rPr>
        <w:t>несоответствие выводов, изложенных в решении, обстоятельствам дела;</w:t>
      </w:r>
      <w:r w:rsidR="00092BA2" w:rsidRPr="00092BA2">
        <w:t xml:space="preserve"> </w:t>
      </w:r>
      <w:r w:rsidR="00092BA2" w:rsidRPr="00092BA2">
        <w:rPr>
          <w:rFonts w:ascii="Times New Roman" w:hAnsi="Times New Roman"/>
          <w:sz w:val="24"/>
          <w:szCs w:val="24"/>
        </w:rPr>
        <w:t>нарушение или неправильное применение норм материального права или норм процессуального права.</w:t>
      </w:r>
    </w:p>
    <w:p w14:paraId="411FBF8A" w14:textId="58B205AA" w:rsidR="005B4161" w:rsidRDefault="00092BA2" w:rsidP="005B4161">
      <w:pPr>
        <w:spacing w:after="0" w:line="240" w:lineRule="auto"/>
        <w:ind w:firstLine="851"/>
        <w:jc w:val="both"/>
        <w:rPr>
          <w:rFonts w:ascii="Times New Roman" w:hAnsi="Times New Roman"/>
          <w:sz w:val="24"/>
          <w:szCs w:val="24"/>
        </w:rPr>
      </w:pPr>
      <w:r>
        <w:rPr>
          <w:rFonts w:ascii="Times New Roman" w:hAnsi="Times New Roman"/>
          <w:sz w:val="24"/>
          <w:szCs w:val="24"/>
        </w:rPr>
        <w:t>Решение суда первой инстанции является необоснованно, поскольку в нем не отражена оценка множества перечисленных выше доказательств, выводы суда противоречат обстоятельствам дела, а также незаконно, поскольку судом не учтено правило о распределении бремени доказывания</w:t>
      </w:r>
      <w:r w:rsidR="00B134BD">
        <w:rPr>
          <w:rFonts w:ascii="Times New Roman" w:hAnsi="Times New Roman"/>
          <w:sz w:val="24"/>
          <w:szCs w:val="24"/>
        </w:rPr>
        <w:t xml:space="preserve"> и неправильно применены нормы материального права</w:t>
      </w:r>
    </w:p>
    <w:p w14:paraId="2DAD6C4E" w14:textId="6D3BDC37" w:rsidR="005B4161" w:rsidRPr="005B4161" w:rsidRDefault="005B4161" w:rsidP="005B4161">
      <w:pPr>
        <w:spacing w:after="0" w:line="240" w:lineRule="auto"/>
        <w:ind w:firstLine="851"/>
        <w:jc w:val="both"/>
        <w:rPr>
          <w:rFonts w:ascii="Times New Roman" w:hAnsi="Times New Roman"/>
          <w:sz w:val="24"/>
          <w:szCs w:val="24"/>
        </w:rPr>
      </w:pPr>
      <w:r>
        <w:rPr>
          <w:rFonts w:ascii="Times New Roman" w:hAnsi="Times New Roman"/>
          <w:b/>
          <w:bCs/>
          <w:sz w:val="24"/>
          <w:szCs w:val="24"/>
        </w:rPr>
        <w:t xml:space="preserve">Относительно сроков подачи настоящей жалобы. </w:t>
      </w:r>
      <w:r w:rsidRPr="005B4161">
        <w:rPr>
          <w:rFonts w:ascii="Times New Roman" w:hAnsi="Times New Roman"/>
          <w:sz w:val="24"/>
          <w:szCs w:val="24"/>
        </w:rPr>
        <w:t>19.05.2022 на сайте https://kad.arbitr.ru было опубликовано мотивированное решение суда первой инстанции.</w:t>
      </w:r>
      <w:r>
        <w:rPr>
          <w:rFonts w:ascii="Times New Roman" w:hAnsi="Times New Roman"/>
          <w:sz w:val="24"/>
          <w:szCs w:val="24"/>
        </w:rPr>
        <w:t xml:space="preserve"> </w:t>
      </w:r>
      <w:r w:rsidRPr="005B4161">
        <w:rPr>
          <w:rFonts w:ascii="Times New Roman" w:hAnsi="Times New Roman"/>
          <w:sz w:val="24"/>
          <w:szCs w:val="24"/>
        </w:rPr>
        <w:t>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r>
        <w:rPr>
          <w:rFonts w:ascii="Times New Roman" w:hAnsi="Times New Roman"/>
          <w:sz w:val="24"/>
          <w:szCs w:val="24"/>
        </w:rPr>
        <w:t xml:space="preserve"> (ч. 1 ст. 258 АПК РФ). </w:t>
      </w:r>
      <w:r w:rsidRPr="005B4161">
        <w:rPr>
          <w:rFonts w:ascii="Times New Roman" w:hAnsi="Times New Roman"/>
          <w:sz w:val="24"/>
          <w:szCs w:val="24"/>
        </w:rPr>
        <w:t>В случаях, если последний день процессуального срока приходится на нерабочий день, днем окончания срока считается первый следующий за ним рабочий день</w:t>
      </w:r>
      <w:r>
        <w:rPr>
          <w:rFonts w:ascii="Times New Roman" w:hAnsi="Times New Roman"/>
          <w:sz w:val="24"/>
          <w:szCs w:val="24"/>
        </w:rPr>
        <w:t xml:space="preserve"> (ч. 4 ст. 114 АПК РФ). Поскольку срок подачи жалобы истекал в нерабочий день, то </w:t>
      </w:r>
      <w:r w:rsidRPr="005B4161">
        <w:rPr>
          <w:rFonts w:ascii="Times New Roman" w:hAnsi="Times New Roman"/>
          <w:sz w:val="24"/>
          <w:szCs w:val="24"/>
        </w:rPr>
        <w:t>послед</w:t>
      </w:r>
      <w:r>
        <w:rPr>
          <w:rFonts w:ascii="Times New Roman" w:hAnsi="Times New Roman"/>
          <w:sz w:val="24"/>
          <w:szCs w:val="24"/>
        </w:rPr>
        <w:t xml:space="preserve">ним </w:t>
      </w:r>
      <w:r w:rsidRPr="005B4161">
        <w:rPr>
          <w:rFonts w:ascii="Times New Roman" w:hAnsi="Times New Roman"/>
          <w:sz w:val="24"/>
          <w:szCs w:val="24"/>
        </w:rPr>
        <w:t>д</w:t>
      </w:r>
      <w:r>
        <w:rPr>
          <w:rFonts w:ascii="Times New Roman" w:hAnsi="Times New Roman"/>
          <w:sz w:val="24"/>
          <w:szCs w:val="24"/>
        </w:rPr>
        <w:t xml:space="preserve">нем подачи жалобы следует считать </w:t>
      </w:r>
      <w:r w:rsidRPr="005B4161">
        <w:rPr>
          <w:rFonts w:ascii="Times New Roman" w:hAnsi="Times New Roman"/>
          <w:sz w:val="24"/>
          <w:szCs w:val="24"/>
        </w:rPr>
        <w:t>первый следующий за ним рабочий день</w:t>
      </w:r>
      <w:r>
        <w:rPr>
          <w:rFonts w:ascii="Times New Roman" w:hAnsi="Times New Roman"/>
          <w:sz w:val="24"/>
          <w:szCs w:val="24"/>
        </w:rPr>
        <w:t>, то есть 20.06.2022.</w:t>
      </w:r>
    </w:p>
    <w:p w14:paraId="5ECFAC7A" w14:textId="5E536A3E" w:rsidR="005B4161" w:rsidRPr="005B4161" w:rsidRDefault="005B4161" w:rsidP="005B4161">
      <w:pPr>
        <w:spacing w:after="0" w:line="240" w:lineRule="auto"/>
        <w:ind w:firstLine="851"/>
        <w:jc w:val="both"/>
        <w:rPr>
          <w:rFonts w:ascii="Times New Roman" w:hAnsi="Times New Roman"/>
          <w:sz w:val="24"/>
          <w:szCs w:val="24"/>
        </w:rPr>
      </w:pPr>
      <w:r>
        <w:rPr>
          <w:rFonts w:ascii="Times New Roman" w:hAnsi="Times New Roman"/>
          <w:bCs/>
          <w:sz w:val="24"/>
          <w:szCs w:val="24"/>
        </w:rPr>
        <w:t>На основании изложенного и руководствуясь ст. ст. 257, 269 и 270 АПК РФ,</w:t>
      </w:r>
    </w:p>
    <w:p w14:paraId="60189A7C" w14:textId="77777777" w:rsidR="005B4161" w:rsidRPr="0025304E" w:rsidRDefault="005B4161" w:rsidP="005B4161">
      <w:pPr>
        <w:spacing w:after="0" w:line="240" w:lineRule="auto"/>
        <w:jc w:val="both"/>
        <w:rPr>
          <w:rFonts w:ascii="Times New Roman" w:hAnsi="Times New Roman"/>
          <w:bCs/>
          <w:sz w:val="24"/>
          <w:szCs w:val="24"/>
        </w:rPr>
      </w:pPr>
    </w:p>
    <w:p w14:paraId="2AEB82E8" w14:textId="77777777" w:rsidR="005B4161" w:rsidRDefault="005B4161" w:rsidP="005B4161">
      <w:pPr>
        <w:spacing w:after="0" w:line="240" w:lineRule="auto"/>
        <w:ind w:firstLine="709"/>
        <w:jc w:val="center"/>
        <w:rPr>
          <w:rFonts w:ascii="Times New Roman" w:hAnsi="Times New Roman"/>
          <w:b/>
          <w:sz w:val="24"/>
          <w:szCs w:val="24"/>
        </w:rPr>
      </w:pPr>
      <w:r>
        <w:rPr>
          <w:rFonts w:ascii="Times New Roman" w:hAnsi="Times New Roman"/>
          <w:b/>
          <w:sz w:val="24"/>
          <w:szCs w:val="24"/>
        </w:rPr>
        <w:t>ПРОШУ:</w:t>
      </w:r>
    </w:p>
    <w:p w14:paraId="2809BB6D" w14:textId="77777777" w:rsidR="005B4161" w:rsidRDefault="005B4161" w:rsidP="005B4161">
      <w:pPr>
        <w:spacing w:after="0" w:line="240" w:lineRule="auto"/>
        <w:ind w:firstLine="709"/>
        <w:jc w:val="center"/>
        <w:rPr>
          <w:rFonts w:ascii="Times New Roman" w:hAnsi="Times New Roman"/>
          <w:b/>
          <w:sz w:val="24"/>
          <w:szCs w:val="24"/>
        </w:rPr>
      </w:pPr>
    </w:p>
    <w:p w14:paraId="18680078" w14:textId="6039F056" w:rsidR="005B4161" w:rsidRDefault="005B4161" w:rsidP="005B4161">
      <w:pPr>
        <w:pStyle w:val="a7"/>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Решение </w:t>
      </w:r>
      <w:bookmarkStart w:id="2" w:name="_Hlk56178679"/>
      <w:r>
        <w:rPr>
          <w:rFonts w:ascii="Times New Roman" w:hAnsi="Times New Roman" w:cs="Times New Roman"/>
          <w:b/>
          <w:sz w:val="24"/>
          <w:szCs w:val="24"/>
        </w:rPr>
        <w:t xml:space="preserve">Арбитражного суда г. Москвы по делу </w:t>
      </w:r>
      <w:r w:rsidR="007924C7">
        <w:rPr>
          <w:rFonts w:ascii="Times New Roman" w:hAnsi="Times New Roman" w:cs="Times New Roman"/>
          <w:b/>
          <w:sz w:val="24"/>
          <w:szCs w:val="24"/>
        </w:rPr>
        <w:t xml:space="preserve">№1 </w:t>
      </w:r>
      <w:r>
        <w:rPr>
          <w:rFonts w:ascii="Times New Roman" w:hAnsi="Times New Roman" w:cs="Times New Roman"/>
          <w:b/>
          <w:sz w:val="24"/>
          <w:szCs w:val="24"/>
        </w:rPr>
        <w:t>от 19.05.202</w:t>
      </w:r>
      <w:bookmarkEnd w:id="2"/>
      <w:r>
        <w:rPr>
          <w:rFonts w:ascii="Times New Roman" w:hAnsi="Times New Roman" w:cs="Times New Roman"/>
          <w:b/>
          <w:sz w:val="24"/>
          <w:szCs w:val="24"/>
        </w:rPr>
        <w:t>2 – отменить;</w:t>
      </w:r>
    </w:p>
    <w:p w14:paraId="68E6B416" w14:textId="36DFD3F0" w:rsidR="005B4161" w:rsidRDefault="005B4161" w:rsidP="005B4161">
      <w:pPr>
        <w:pStyle w:val="a7"/>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Принять по делу новый судебный акт, которым удовлетворить требования заявителя в полном объеме.</w:t>
      </w:r>
    </w:p>
    <w:p w14:paraId="7597AE8B" w14:textId="77777777" w:rsidR="005B4161" w:rsidRPr="0098546B" w:rsidRDefault="005B4161" w:rsidP="005B4161">
      <w:pPr>
        <w:pStyle w:val="a7"/>
        <w:spacing w:after="0" w:line="240" w:lineRule="auto"/>
        <w:ind w:left="1069"/>
        <w:jc w:val="both"/>
        <w:rPr>
          <w:rFonts w:ascii="Times New Roman" w:hAnsi="Times New Roman" w:cs="Times New Roman"/>
          <w:b/>
          <w:sz w:val="24"/>
          <w:szCs w:val="24"/>
        </w:rPr>
      </w:pPr>
    </w:p>
    <w:p w14:paraId="571002AE" w14:textId="33895552" w:rsidR="005B4161" w:rsidRDefault="005B4161" w:rsidP="005B4161">
      <w:pPr>
        <w:spacing w:after="0" w:line="240" w:lineRule="auto"/>
        <w:jc w:val="both"/>
        <w:rPr>
          <w:rFonts w:ascii="Times New Roman" w:hAnsi="Times New Roman"/>
          <w:b/>
          <w:sz w:val="24"/>
          <w:szCs w:val="24"/>
        </w:rPr>
      </w:pPr>
      <w:r w:rsidRPr="005E6359">
        <w:rPr>
          <w:rFonts w:ascii="Times New Roman" w:hAnsi="Times New Roman"/>
          <w:b/>
          <w:sz w:val="24"/>
          <w:szCs w:val="24"/>
        </w:rPr>
        <w:t>Приложения:</w:t>
      </w:r>
    </w:p>
    <w:p w14:paraId="369AEA41" w14:textId="77777777" w:rsidR="005B4161" w:rsidRPr="005E6359" w:rsidRDefault="005B4161" w:rsidP="005B4161">
      <w:pPr>
        <w:spacing w:after="0" w:line="240" w:lineRule="auto"/>
        <w:jc w:val="both"/>
        <w:rPr>
          <w:rFonts w:ascii="Times New Roman" w:hAnsi="Times New Roman"/>
          <w:b/>
          <w:sz w:val="24"/>
          <w:szCs w:val="24"/>
        </w:rPr>
      </w:pPr>
    </w:p>
    <w:p w14:paraId="1C43B48A" w14:textId="71D59F83" w:rsidR="005B4161" w:rsidRDefault="005B4161" w:rsidP="005B4161">
      <w:pPr>
        <w:pStyle w:val="a7"/>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Копия решения </w:t>
      </w:r>
      <w:r w:rsidRPr="005E6359">
        <w:rPr>
          <w:rFonts w:ascii="Times New Roman" w:hAnsi="Times New Roman" w:cs="Times New Roman"/>
          <w:sz w:val="24"/>
          <w:szCs w:val="24"/>
        </w:rPr>
        <w:t xml:space="preserve">Арбитражного суда г. Москвы по делу </w:t>
      </w:r>
      <w:r w:rsidRPr="005B4161">
        <w:rPr>
          <w:rFonts w:ascii="Times New Roman" w:hAnsi="Times New Roman" w:cs="Times New Roman"/>
          <w:sz w:val="24"/>
          <w:szCs w:val="24"/>
        </w:rPr>
        <w:t xml:space="preserve">№ </w:t>
      </w:r>
      <w:r w:rsidR="007924C7">
        <w:rPr>
          <w:rFonts w:ascii="Times New Roman" w:hAnsi="Times New Roman" w:cs="Times New Roman"/>
          <w:sz w:val="24"/>
          <w:szCs w:val="24"/>
        </w:rPr>
        <w:t xml:space="preserve">1 </w:t>
      </w:r>
      <w:r w:rsidRPr="005E6359">
        <w:rPr>
          <w:rFonts w:ascii="Times New Roman" w:hAnsi="Times New Roman" w:cs="Times New Roman"/>
          <w:sz w:val="24"/>
          <w:szCs w:val="24"/>
        </w:rPr>
        <w:t xml:space="preserve">от </w:t>
      </w:r>
      <w:r w:rsidRPr="005B4161">
        <w:rPr>
          <w:rFonts w:ascii="Times New Roman" w:hAnsi="Times New Roman" w:cs="Times New Roman"/>
          <w:sz w:val="24"/>
          <w:szCs w:val="24"/>
        </w:rPr>
        <w:t>19.05.2022</w:t>
      </w:r>
      <w:r>
        <w:rPr>
          <w:rFonts w:ascii="Times New Roman" w:hAnsi="Times New Roman" w:cs="Times New Roman"/>
          <w:sz w:val="24"/>
          <w:szCs w:val="24"/>
        </w:rPr>
        <w:t>;</w:t>
      </w:r>
    </w:p>
    <w:p w14:paraId="6C71D81D" w14:textId="77777777" w:rsidR="005B4161" w:rsidRDefault="005B4161" w:rsidP="005B4161">
      <w:pPr>
        <w:pStyle w:val="a7"/>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Доказательство оплаты госпошлины;</w:t>
      </w:r>
    </w:p>
    <w:p w14:paraId="667CC366" w14:textId="77777777" w:rsidR="005B4161" w:rsidRDefault="005B4161" w:rsidP="005B4161">
      <w:pPr>
        <w:pStyle w:val="a7"/>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Почтовые документы, подтверждающие направление настоящей апелляционной жалобы в адрес Ответчика;</w:t>
      </w:r>
    </w:p>
    <w:p w14:paraId="5B610B6D" w14:textId="77777777" w:rsidR="005B4161" w:rsidRDefault="005B4161" w:rsidP="005B4161">
      <w:pPr>
        <w:pStyle w:val="a7"/>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Доверенность Истца на представителя (копия);</w:t>
      </w:r>
    </w:p>
    <w:p w14:paraId="3500399A" w14:textId="1C042724" w:rsidR="005B4161" w:rsidRDefault="005B4161" w:rsidP="005B4161">
      <w:pPr>
        <w:pStyle w:val="a7"/>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Диплом о высшем юридическом образовании представителя Истца (копия)</w:t>
      </w:r>
      <w:r w:rsidR="00732F1B">
        <w:rPr>
          <w:rFonts w:ascii="Times New Roman" w:hAnsi="Times New Roman" w:cs="Times New Roman"/>
          <w:sz w:val="24"/>
          <w:szCs w:val="24"/>
        </w:rPr>
        <w:t>.</w:t>
      </w:r>
    </w:p>
    <w:p w14:paraId="64AE9D16" w14:textId="77777777" w:rsidR="005B4161" w:rsidRPr="00B134BD" w:rsidRDefault="005B4161" w:rsidP="00B134BD">
      <w:pPr>
        <w:spacing w:after="0" w:line="240" w:lineRule="auto"/>
        <w:jc w:val="both"/>
        <w:rPr>
          <w:rFonts w:ascii="Times New Roman" w:hAnsi="Times New Roman"/>
          <w:sz w:val="24"/>
          <w:szCs w:val="24"/>
        </w:rPr>
      </w:pPr>
    </w:p>
    <w:p w14:paraId="19CD5486" w14:textId="77777777" w:rsidR="005B4161" w:rsidRPr="00A901AD" w:rsidRDefault="005B4161" w:rsidP="005B4161">
      <w:pPr>
        <w:spacing w:after="0" w:line="240" w:lineRule="auto"/>
        <w:rPr>
          <w:rFonts w:ascii="Times New Roman" w:hAnsi="Times New Roman"/>
          <w:sz w:val="24"/>
          <w:szCs w:val="24"/>
        </w:rPr>
      </w:pPr>
      <w:r w:rsidRPr="00A901AD">
        <w:rPr>
          <w:rFonts w:ascii="Times New Roman" w:hAnsi="Times New Roman"/>
          <w:sz w:val="24"/>
          <w:szCs w:val="24"/>
        </w:rPr>
        <w:t>Представитель</w:t>
      </w:r>
      <w:r>
        <w:rPr>
          <w:rFonts w:ascii="Times New Roman" w:hAnsi="Times New Roman"/>
          <w:sz w:val="24"/>
          <w:szCs w:val="24"/>
        </w:rPr>
        <w:t xml:space="preserve"> по доверенности</w:t>
      </w:r>
      <w:r w:rsidRPr="00A901AD">
        <w:rPr>
          <w:rFonts w:ascii="Times New Roman" w:hAnsi="Times New Roman"/>
          <w:sz w:val="24"/>
          <w:szCs w:val="24"/>
        </w:rPr>
        <w:t xml:space="preserve">                                             _____________/Городилов Н.С./</w:t>
      </w:r>
    </w:p>
    <w:p w14:paraId="39362293" w14:textId="4EA8B5FA" w:rsidR="00E84820" w:rsidRPr="004B77AC" w:rsidRDefault="005B4161" w:rsidP="00B134BD">
      <w:pPr>
        <w:spacing w:after="0" w:line="240" w:lineRule="auto"/>
        <w:rPr>
          <w:rFonts w:ascii="Times New Roman" w:hAnsi="Times New Roman"/>
          <w:sz w:val="24"/>
          <w:szCs w:val="24"/>
        </w:rPr>
      </w:pPr>
      <w:r>
        <w:rPr>
          <w:rFonts w:ascii="Times New Roman" w:hAnsi="Times New Roman"/>
          <w:sz w:val="24"/>
          <w:szCs w:val="24"/>
        </w:rPr>
        <w:t>20</w:t>
      </w:r>
      <w:r w:rsidRPr="00A901AD">
        <w:rPr>
          <w:rFonts w:ascii="Times New Roman" w:hAnsi="Times New Roman"/>
          <w:sz w:val="24"/>
          <w:szCs w:val="24"/>
        </w:rPr>
        <w:t>.0</w:t>
      </w:r>
      <w:r>
        <w:rPr>
          <w:rFonts w:ascii="Times New Roman" w:hAnsi="Times New Roman"/>
          <w:sz w:val="24"/>
          <w:szCs w:val="24"/>
        </w:rPr>
        <w:t>6</w:t>
      </w:r>
      <w:r w:rsidRPr="00A901AD">
        <w:rPr>
          <w:rFonts w:ascii="Times New Roman" w:hAnsi="Times New Roman"/>
          <w:sz w:val="24"/>
          <w:szCs w:val="24"/>
        </w:rPr>
        <w:t>.202</w:t>
      </w:r>
      <w:r w:rsidR="00B134BD">
        <w:rPr>
          <w:rFonts w:ascii="Times New Roman" w:hAnsi="Times New Roman"/>
          <w:sz w:val="24"/>
          <w:szCs w:val="24"/>
        </w:rPr>
        <w:t>2</w:t>
      </w:r>
    </w:p>
    <w:sectPr w:rsidR="00E84820" w:rsidRPr="004B77AC" w:rsidSect="0011542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0A459" w14:textId="77777777" w:rsidR="00F9152A" w:rsidRDefault="00F9152A" w:rsidP="00FE5BD4">
      <w:pPr>
        <w:spacing w:after="0" w:line="240" w:lineRule="auto"/>
      </w:pPr>
      <w:r>
        <w:separator/>
      </w:r>
    </w:p>
  </w:endnote>
  <w:endnote w:type="continuationSeparator" w:id="0">
    <w:p w14:paraId="352586E5" w14:textId="77777777" w:rsidR="00F9152A" w:rsidRDefault="00F9152A" w:rsidP="00FE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7A1B" w14:textId="77777777" w:rsidR="003E2B2C" w:rsidRDefault="003E2B2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547913"/>
      <w:docPartObj>
        <w:docPartGallery w:val="Page Numbers (Bottom of Page)"/>
        <w:docPartUnique/>
      </w:docPartObj>
    </w:sdtPr>
    <w:sdtEndPr/>
    <w:sdtContent>
      <w:p w14:paraId="43858581" w14:textId="0D7FD3A7" w:rsidR="00FE5BD4" w:rsidRDefault="00FE5BD4">
        <w:pPr>
          <w:pStyle w:val="a5"/>
          <w:jc w:val="right"/>
        </w:pPr>
        <w:r>
          <w:fldChar w:fldCharType="begin"/>
        </w:r>
        <w:r>
          <w:instrText>PAGE   \* MERGEFORMAT</w:instrText>
        </w:r>
        <w:r>
          <w:fldChar w:fldCharType="separate"/>
        </w:r>
        <w:r w:rsidR="00354A9E">
          <w:rPr>
            <w:noProof/>
          </w:rPr>
          <w:t>6</w:t>
        </w:r>
        <w:r>
          <w:fldChar w:fldCharType="end"/>
        </w:r>
      </w:p>
    </w:sdtContent>
  </w:sdt>
  <w:p w14:paraId="1BEE7ED1" w14:textId="77777777" w:rsidR="00FE5BD4" w:rsidRDefault="00FE5BD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5076" w14:textId="77777777" w:rsidR="003E2B2C" w:rsidRDefault="003E2B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EC186" w14:textId="77777777" w:rsidR="00F9152A" w:rsidRDefault="00F9152A" w:rsidP="00FE5BD4">
      <w:pPr>
        <w:spacing w:after="0" w:line="240" w:lineRule="auto"/>
      </w:pPr>
      <w:r>
        <w:separator/>
      </w:r>
    </w:p>
  </w:footnote>
  <w:footnote w:type="continuationSeparator" w:id="0">
    <w:p w14:paraId="3F5C8C11" w14:textId="77777777" w:rsidR="00F9152A" w:rsidRDefault="00F9152A" w:rsidP="00FE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7340" w14:textId="298647B3" w:rsidR="003E2B2C" w:rsidRDefault="00F9152A">
    <w:pPr>
      <w:pStyle w:val="a3"/>
    </w:pPr>
    <w:r>
      <w:rPr>
        <w:noProof/>
      </w:rPr>
      <w:pict w14:anchorId="1649D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2032" o:spid="_x0000_s2050" type="#_x0000_t136" style="position:absolute;margin-left:0;margin-top:0;width:481.85pt;height:76.05pt;z-index:-251655168;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9C37" w14:textId="3001A815" w:rsidR="003E2B2C" w:rsidRDefault="00F9152A">
    <w:pPr>
      <w:pStyle w:val="a3"/>
    </w:pPr>
    <w:r>
      <w:rPr>
        <w:noProof/>
      </w:rPr>
      <w:pict w14:anchorId="57CB5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2033" o:spid="_x0000_s2051" type="#_x0000_t136" style="position:absolute;margin-left:0;margin-top:0;width:481.85pt;height:76.05pt;z-index:-251653120;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B973" w14:textId="30FF03FB" w:rsidR="003E2B2C" w:rsidRDefault="00F9152A">
    <w:pPr>
      <w:pStyle w:val="a3"/>
    </w:pPr>
    <w:r>
      <w:rPr>
        <w:noProof/>
      </w:rPr>
      <w:pict w14:anchorId="5E45A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2031" o:spid="_x0000_s2049" type="#_x0000_t136" style="position:absolute;margin-left:0;margin-top:0;width:481.85pt;height:76.05pt;z-index:-251657216;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84F85"/>
    <w:multiLevelType w:val="hybridMultilevel"/>
    <w:tmpl w:val="6854EC6E"/>
    <w:lvl w:ilvl="0" w:tplc="6D8AE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CD3E25"/>
    <w:multiLevelType w:val="hybridMultilevel"/>
    <w:tmpl w:val="32A2B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77"/>
    <w:rsid w:val="00000277"/>
    <w:rsid w:val="00036655"/>
    <w:rsid w:val="00062B7A"/>
    <w:rsid w:val="00092BA2"/>
    <w:rsid w:val="000A2D7C"/>
    <w:rsid w:val="000A4A8E"/>
    <w:rsid w:val="00115429"/>
    <w:rsid w:val="001200C9"/>
    <w:rsid w:val="001277AC"/>
    <w:rsid w:val="00186FB7"/>
    <w:rsid w:val="001B47F1"/>
    <w:rsid w:val="00257CDA"/>
    <w:rsid w:val="00275DC8"/>
    <w:rsid w:val="00354A9E"/>
    <w:rsid w:val="0038135A"/>
    <w:rsid w:val="003E170C"/>
    <w:rsid w:val="003E2B2C"/>
    <w:rsid w:val="003F71F9"/>
    <w:rsid w:val="004475B0"/>
    <w:rsid w:val="004578DC"/>
    <w:rsid w:val="00487297"/>
    <w:rsid w:val="004910E5"/>
    <w:rsid w:val="004B77AC"/>
    <w:rsid w:val="004F56D0"/>
    <w:rsid w:val="00593F3B"/>
    <w:rsid w:val="005B3751"/>
    <w:rsid w:val="005B3789"/>
    <w:rsid w:val="005B4161"/>
    <w:rsid w:val="005E3A1D"/>
    <w:rsid w:val="00617C64"/>
    <w:rsid w:val="00654213"/>
    <w:rsid w:val="007104DC"/>
    <w:rsid w:val="00732F1B"/>
    <w:rsid w:val="00744F3D"/>
    <w:rsid w:val="00761305"/>
    <w:rsid w:val="00764715"/>
    <w:rsid w:val="007924C7"/>
    <w:rsid w:val="007A0D7C"/>
    <w:rsid w:val="007F29F0"/>
    <w:rsid w:val="00812F36"/>
    <w:rsid w:val="00846E55"/>
    <w:rsid w:val="00883968"/>
    <w:rsid w:val="008943EE"/>
    <w:rsid w:val="008A5CD3"/>
    <w:rsid w:val="008D6FC7"/>
    <w:rsid w:val="008D7E75"/>
    <w:rsid w:val="00967593"/>
    <w:rsid w:val="00997884"/>
    <w:rsid w:val="009E76C2"/>
    <w:rsid w:val="009E7D15"/>
    <w:rsid w:val="00A82290"/>
    <w:rsid w:val="00AA5D34"/>
    <w:rsid w:val="00AB79A2"/>
    <w:rsid w:val="00AC614C"/>
    <w:rsid w:val="00AC78C8"/>
    <w:rsid w:val="00B134BD"/>
    <w:rsid w:val="00B328FA"/>
    <w:rsid w:val="00BA683D"/>
    <w:rsid w:val="00BD2814"/>
    <w:rsid w:val="00BF0622"/>
    <w:rsid w:val="00C1134A"/>
    <w:rsid w:val="00C25507"/>
    <w:rsid w:val="00C9408C"/>
    <w:rsid w:val="00CF1AA0"/>
    <w:rsid w:val="00D33FDA"/>
    <w:rsid w:val="00D47806"/>
    <w:rsid w:val="00D60524"/>
    <w:rsid w:val="00DC1111"/>
    <w:rsid w:val="00DC344E"/>
    <w:rsid w:val="00DC6FA6"/>
    <w:rsid w:val="00E84820"/>
    <w:rsid w:val="00ED4F80"/>
    <w:rsid w:val="00F20CE6"/>
    <w:rsid w:val="00F77570"/>
    <w:rsid w:val="00F7776B"/>
    <w:rsid w:val="00F9152A"/>
    <w:rsid w:val="00FA1D6E"/>
    <w:rsid w:val="00FE5BD4"/>
    <w:rsid w:val="00FE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AA731D"/>
  <w15:chartTrackingRefBased/>
  <w15:docId w15:val="{27742988-1132-48BB-9D60-336999AF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7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B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BD4"/>
    <w:rPr>
      <w:rFonts w:ascii="Calibri" w:eastAsia="Calibri" w:hAnsi="Calibri" w:cs="Times New Roman"/>
    </w:rPr>
  </w:style>
  <w:style w:type="paragraph" w:styleId="a5">
    <w:name w:val="footer"/>
    <w:basedOn w:val="a"/>
    <w:link w:val="a6"/>
    <w:uiPriority w:val="99"/>
    <w:unhideWhenUsed/>
    <w:rsid w:val="00FE5B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BD4"/>
    <w:rPr>
      <w:rFonts w:ascii="Calibri" w:eastAsia="Calibri" w:hAnsi="Calibri" w:cs="Times New Roman"/>
    </w:rPr>
  </w:style>
  <w:style w:type="paragraph" w:styleId="a7">
    <w:name w:val="List Paragraph"/>
    <w:basedOn w:val="a"/>
    <w:uiPriority w:val="34"/>
    <w:qFormat/>
    <w:rsid w:val="005B4161"/>
    <w:pPr>
      <w:spacing w:after="160" w:line="259" w:lineRule="auto"/>
      <w:ind w:left="720"/>
      <w:contextualSpacing/>
    </w:pPr>
    <w:rPr>
      <w:rFonts w:asciiTheme="minorHAnsi" w:eastAsiaTheme="minorHAnsi" w:hAnsiTheme="minorHAnsi" w:cstheme="minorBidi"/>
    </w:rPr>
  </w:style>
  <w:style w:type="table" w:styleId="a8">
    <w:name w:val="Table Grid"/>
    <w:basedOn w:val="a1"/>
    <w:uiPriority w:val="39"/>
    <w:rsid w:val="0011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154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2001">
      <w:bodyDiv w:val="1"/>
      <w:marLeft w:val="0"/>
      <w:marRight w:val="0"/>
      <w:marTop w:val="0"/>
      <w:marBottom w:val="0"/>
      <w:divBdr>
        <w:top w:val="none" w:sz="0" w:space="0" w:color="auto"/>
        <w:left w:val="none" w:sz="0" w:space="0" w:color="auto"/>
        <w:bottom w:val="none" w:sz="0" w:space="0" w:color="auto"/>
        <w:right w:val="none" w:sz="0" w:space="0" w:color="auto"/>
      </w:divBdr>
    </w:div>
    <w:div w:id="320080913">
      <w:bodyDiv w:val="1"/>
      <w:marLeft w:val="0"/>
      <w:marRight w:val="0"/>
      <w:marTop w:val="0"/>
      <w:marBottom w:val="0"/>
      <w:divBdr>
        <w:top w:val="none" w:sz="0" w:space="0" w:color="auto"/>
        <w:left w:val="none" w:sz="0" w:space="0" w:color="auto"/>
        <w:bottom w:val="none" w:sz="0" w:space="0" w:color="auto"/>
        <w:right w:val="none" w:sz="0" w:space="0" w:color="auto"/>
      </w:divBdr>
    </w:div>
    <w:div w:id="682438142">
      <w:bodyDiv w:val="1"/>
      <w:marLeft w:val="0"/>
      <w:marRight w:val="0"/>
      <w:marTop w:val="0"/>
      <w:marBottom w:val="0"/>
      <w:divBdr>
        <w:top w:val="none" w:sz="0" w:space="0" w:color="auto"/>
        <w:left w:val="none" w:sz="0" w:space="0" w:color="auto"/>
        <w:bottom w:val="none" w:sz="0" w:space="0" w:color="auto"/>
        <w:right w:val="none" w:sz="0" w:space="0" w:color="auto"/>
      </w:divBdr>
    </w:div>
    <w:div w:id="1362391358">
      <w:bodyDiv w:val="1"/>
      <w:marLeft w:val="0"/>
      <w:marRight w:val="0"/>
      <w:marTop w:val="0"/>
      <w:marBottom w:val="0"/>
      <w:divBdr>
        <w:top w:val="none" w:sz="0" w:space="0" w:color="auto"/>
        <w:left w:val="none" w:sz="0" w:space="0" w:color="auto"/>
        <w:bottom w:val="none" w:sz="0" w:space="0" w:color="auto"/>
        <w:right w:val="none" w:sz="0" w:space="0" w:color="auto"/>
      </w:divBdr>
    </w:div>
    <w:div w:id="206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k-lega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sk-lega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6</Pages>
  <Words>3059</Words>
  <Characters>17438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Zlovred</dc:creator>
  <cp:keywords/>
  <dc:description/>
  <cp:lastModifiedBy>Владислав</cp:lastModifiedBy>
  <cp:revision>10</cp:revision>
  <cp:lastPrinted>2022-07-15T12:20:00Z</cp:lastPrinted>
  <dcterms:created xsi:type="dcterms:W3CDTF">2022-06-17T14:20:00Z</dcterms:created>
  <dcterms:modified xsi:type="dcterms:W3CDTF">2024-07-15T15:14:00Z</dcterms:modified>
</cp:coreProperties>
</file>