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4393"/>
        <w:gridCol w:w="5070"/>
      </w:tblGrid>
      <w:tr w:rsidR="00217260" w:rsidRPr="00A032B2">
        <w:trPr>
          <w:trHeight w:val="1364"/>
        </w:trPr>
        <w:tc>
          <w:tcPr>
            <w:tcW w:w="4393" w:type="dxa"/>
          </w:tcPr>
          <w:p w:rsidR="00217260" w:rsidRDefault="00217260">
            <w:pPr>
              <w:pStyle w:val="TableParagraph"/>
              <w:spacing w:before="7"/>
              <w:ind w:left="0"/>
              <w:rPr>
                <w:sz w:val="4"/>
              </w:rPr>
            </w:pPr>
          </w:p>
          <w:p w:rsidR="00217260" w:rsidRDefault="00461B6C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05484" cy="78676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84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:rsidR="00217260" w:rsidRDefault="00461B6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Москвы</w:t>
            </w:r>
          </w:p>
          <w:p w:rsidR="00217260" w:rsidRDefault="00461B6C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«Александр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Курьянов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партнёры»</w:t>
            </w:r>
          </w:p>
          <w:p w:rsidR="00217260" w:rsidRDefault="00461B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129626,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217260" w:rsidRPr="00A032B2" w:rsidRDefault="00461B6C">
            <w:pPr>
              <w:pStyle w:val="TableParagraph"/>
              <w:spacing w:before="3" w:line="27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A032B2">
              <w:rPr>
                <w:sz w:val="24"/>
                <w:lang w:val="en-US"/>
              </w:rPr>
              <w:t>.: 8(495)664-55-96,</w:t>
            </w:r>
            <w:r w:rsidRPr="00A032B2">
              <w:rPr>
                <w:spacing w:val="-1"/>
                <w:sz w:val="24"/>
                <w:lang w:val="en-US"/>
              </w:rPr>
              <w:t xml:space="preserve"> </w:t>
            </w:r>
            <w:r w:rsidRPr="00A032B2">
              <w:rPr>
                <w:sz w:val="24"/>
                <w:lang w:val="en-US"/>
              </w:rPr>
              <w:t>8(925)664-55-</w:t>
            </w:r>
            <w:r w:rsidRPr="00A032B2">
              <w:rPr>
                <w:spacing w:val="-5"/>
                <w:sz w:val="24"/>
                <w:lang w:val="en-US"/>
              </w:rPr>
              <w:t>76</w:t>
            </w:r>
          </w:p>
          <w:p w:rsidR="00217260" w:rsidRPr="00A032B2" w:rsidRDefault="00461B6C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  <w:r w:rsidRPr="00A032B2">
              <w:rPr>
                <w:sz w:val="24"/>
                <w:lang w:val="en-US"/>
              </w:rPr>
              <w:t>msk-legal.ru,</w:t>
            </w:r>
            <w:r w:rsidRPr="00A032B2">
              <w:rPr>
                <w:spacing w:val="-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A032B2">
              <w:rPr>
                <w:lang w:val="en-US"/>
              </w:rPr>
              <w:instrText xml:space="preserve"> HYPERLINK "mailto:info@msk-legal.ru" \h </w:instrText>
            </w:r>
            <w:r>
              <w:fldChar w:fldCharType="separate"/>
            </w:r>
            <w:r w:rsidRPr="00A032B2">
              <w:rPr>
                <w:color w:val="0462C1"/>
                <w:sz w:val="24"/>
                <w:u w:val="single" w:color="0462C1"/>
                <w:lang w:val="en-US"/>
              </w:rPr>
              <w:t>info@msk-</w:t>
            </w:r>
            <w:r w:rsidRPr="00A032B2">
              <w:rPr>
                <w:color w:val="0462C1"/>
                <w:spacing w:val="-2"/>
                <w:sz w:val="24"/>
                <w:u w:val="single" w:color="0462C1"/>
                <w:lang w:val="en-US"/>
              </w:rPr>
              <w:t>legal.ru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</w:tbl>
    <w:p w:rsidR="00217260" w:rsidRPr="00A032B2" w:rsidRDefault="00461B6C">
      <w:pPr>
        <w:pStyle w:val="a3"/>
        <w:spacing w:before="11"/>
        <w:ind w:left="0"/>
        <w:rPr>
          <w:sz w:val="19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161035</wp:posOffset>
                </wp:positionV>
                <wp:extent cx="5943600" cy="381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10">
                              <a:moveTo>
                                <a:pt x="5943473" y="647"/>
                              </a:moveTo>
                              <a:lnTo>
                                <a:pt x="5940425" y="647"/>
                              </a:lnTo>
                              <a:lnTo>
                                <a:pt x="594042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431" y="3175"/>
                              </a:lnTo>
                              <a:lnTo>
                                <a:pt x="431" y="3683"/>
                              </a:lnTo>
                              <a:lnTo>
                                <a:pt x="3467" y="3683"/>
                              </a:lnTo>
                              <a:lnTo>
                                <a:pt x="3467" y="3175"/>
                              </a:lnTo>
                              <a:lnTo>
                                <a:pt x="3479" y="3683"/>
                              </a:lnTo>
                              <a:lnTo>
                                <a:pt x="5940349" y="3683"/>
                              </a:lnTo>
                              <a:lnTo>
                                <a:pt x="5940349" y="3175"/>
                              </a:lnTo>
                              <a:lnTo>
                                <a:pt x="5940425" y="3683"/>
                              </a:lnTo>
                              <a:lnTo>
                                <a:pt x="5943473" y="3683"/>
                              </a:lnTo>
                              <a:lnTo>
                                <a:pt x="5943473" y="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249C3" id="Graphic 2" o:spid="_x0000_s1026" style="position:absolute;margin-left:84.95pt;margin-top:12.7pt;width:468pt;height: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" path="m5943473,647r-3048,l5940425,,,,,3175r431,l431,3683r3036,l3467,3175r12,508l5940349,3683r,-508l5940425,3683r3048,l5943473,647xe" fillcolor="#9f9f9f" stroked="f">
                <v:path arrowok="t"/>
                <w10:wrap type="topAndBottom" anchorx="page"/>
              </v:shape>
            </w:pict>
          </mc:Fallback>
        </mc:AlternateContent>
      </w:r>
    </w:p>
    <w:p w:rsidR="00217260" w:rsidRDefault="00461B6C">
      <w:pPr>
        <w:spacing w:before="44" w:line="259" w:lineRule="auto"/>
        <w:ind w:left="4797" w:right="106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Нагатинский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районный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суд города Москвы</w:t>
      </w:r>
    </w:p>
    <w:p w:rsidR="00217260" w:rsidRDefault="00461B6C">
      <w:pPr>
        <w:pStyle w:val="a3"/>
        <w:spacing w:line="270" w:lineRule="exact"/>
        <w:ind w:left="4797"/>
      </w:pPr>
      <w:r>
        <w:t>115201,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Каширский</w:t>
      </w:r>
      <w:r>
        <w:rPr>
          <w:spacing w:val="-5"/>
        </w:rPr>
        <w:t xml:space="preserve"> </w:t>
      </w:r>
      <w:r>
        <w:t>проезд,</w:t>
      </w:r>
      <w:r>
        <w:rPr>
          <w:spacing w:val="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:rsidR="00217260" w:rsidRDefault="00217260">
      <w:pPr>
        <w:pStyle w:val="a3"/>
        <w:spacing w:before="49"/>
        <w:ind w:left="0"/>
      </w:pPr>
    </w:p>
    <w:p w:rsidR="00217260" w:rsidRDefault="00461B6C">
      <w:pPr>
        <w:spacing w:line="518" w:lineRule="auto"/>
        <w:ind w:left="4797" w:right="2434"/>
        <w:rPr>
          <w:b/>
          <w:sz w:val="24"/>
        </w:rPr>
      </w:pPr>
      <w:r>
        <w:rPr>
          <w:b/>
          <w:sz w:val="24"/>
        </w:rPr>
        <w:t>Истец: З.Д.В. Ответчик: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З.Г.В. Ответчик: Д.Е.В Ответчик: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З.А.В.</w:t>
      </w:r>
    </w:p>
    <w:p w:rsidR="00217260" w:rsidRDefault="00461B6C">
      <w:pPr>
        <w:spacing w:before="2"/>
        <w:ind w:left="4797"/>
        <w:rPr>
          <w:b/>
          <w:sz w:val="24"/>
        </w:rPr>
      </w:pPr>
      <w:r>
        <w:rPr>
          <w:b/>
          <w:sz w:val="24"/>
        </w:rPr>
        <w:t>Представитель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З.А.В.:</w:t>
      </w:r>
    </w:p>
    <w:p w:rsidR="00217260" w:rsidRDefault="00461B6C">
      <w:pPr>
        <w:spacing w:before="21"/>
        <w:ind w:left="4797"/>
        <w:rPr>
          <w:b/>
          <w:sz w:val="24"/>
        </w:rPr>
      </w:pPr>
      <w:r>
        <w:rPr>
          <w:b/>
          <w:sz w:val="24"/>
        </w:rPr>
        <w:t>Городилов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Никита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Сергеевич</w:t>
      </w:r>
    </w:p>
    <w:p w:rsidR="00217260" w:rsidRDefault="00461B6C">
      <w:pPr>
        <w:pStyle w:val="a3"/>
        <w:spacing w:before="17"/>
        <w:ind w:left="4797"/>
      </w:pPr>
      <w:r>
        <w:t>адрес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корреспонденции:</w:t>
      </w:r>
    </w:p>
    <w:p w:rsidR="00217260" w:rsidRDefault="00461B6C">
      <w:pPr>
        <w:pStyle w:val="a3"/>
        <w:spacing w:before="22" w:line="259" w:lineRule="auto"/>
        <w:ind w:left="4797"/>
      </w:pPr>
      <w:r>
        <w:t>129626,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Москва,</w:t>
      </w:r>
      <w:r>
        <w:rPr>
          <w:spacing w:val="-15"/>
        </w:rPr>
        <w:t xml:space="preserve"> </w:t>
      </w:r>
      <w:r>
        <w:t>Проспект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102,</w:t>
      </w:r>
      <w:r>
        <w:rPr>
          <w:spacing w:val="-15"/>
        </w:rPr>
        <w:t xml:space="preserve"> </w:t>
      </w:r>
      <w:r>
        <w:t>стр.30 БЦ «Парк мира»</w:t>
      </w:r>
    </w:p>
    <w:p w:rsidR="00217260" w:rsidRDefault="00461B6C">
      <w:pPr>
        <w:pStyle w:val="a3"/>
        <w:spacing w:line="259" w:lineRule="auto"/>
        <w:ind w:left="4797"/>
      </w:pPr>
      <w:r>
        <w:t>Адвокатское</w:t>
      </w:r>
      <w:r>
        <w:rPr>
          <w:spacing w:val="80"/>
        </w:rPr>
        <w:t xml:space="preserve"> </w:t>
      </w:r>
      <w:r>
        <w:t>бюро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Москвы</w:t>
      </w:r>
      <w:r>
        <w:rPr>
          <w:spacing w:val="80"/>
        </w:rPr>
        <w:t xml:space="preserve"> </w:t>
      </w:r>
      <w:r>
        <w:t>«Александр Курьянов и партнёры»</w:t>
      </w:r>
    </w:p>
    <w:p w:rsidR="00217260" w:rsidRDefault="00461B6C">
      <w:pPr>
        <w:pStyle w:val="a3"/>
        <w:spacing w:line="259" w:lineRule="auto"/>
        <w:ind w:left="4797" w:right="1721"/>
      </w:pPr>
      <w:r>
        <w:t>эл.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8">
        <w:r>
          <w:rPr>
            <w:color w:val="0462C1"/>
            <w:u w:val="single" w:color="0462C1"/>
          </w:rPr>
          <w:t>info@msk-legal.ru</w:t>
        </w:r>
      </w:hyperlink>
      <w:r>
        <w:rPr>
          <w:color w:val="0462C1"/>
        </w:rPr>
        <w:t xml:space="preserve"> </w:t>
      </w:r>
      <w:r>
        <w:t>тел.: 8(495)664-55-96</w:t>
      </w:r>
    </w:p>
    <w:p w:rsidR="00217260" w:rsidRDefault="00217260">
      <w:pPr>
        <w:pStyle w:val="a3"/>
        <w:spacing w:before="24"/>
        <w:ind w:left="0"/>
      </w:pPr>
    </w:p>
    <w:p w:rsidR="00217260" w:rsidRDefault="00461B6C">
      <w:pPr>
        <w:ind w:left="4797"/>
        <w:rPr>
          <w:b/>
          <w:sz w:val="24"/>
        </w:rPr>
      </w:pPr>
      <w:r>
        <w:rPr>
          <w:b/>
          <w:sz w:val="24"/>
        </w:rPr>
        <w:t>Третье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лицо: Нотариус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Москвы</w:t>
      </w:r>
    </w:p>
    <w:p w:rsidR="00217260" w:rsidRDefault="00461B6C">
      <w:pPr>
        <w:pStyle w:val="a3"/>
        <w:spacing w:before="17"/>
        <w:ind w:left="4797"/>
      </w:pPr>
      <w:r>
        <w:rPr>
          <w:spacing w:val="-2"/>
        </w:rPr>
        <w:t>Б.Ю.Н.</w:t>
      </w:r>
    </w:p>
    <w:p w:rsidR="00217260" w:rsidRDefault="00217260">
      <w:pPr>
        <w:pStyle w:val="a3"/>
        <w:spacing w:before="48"/>
        <w:ind w:left="0"/>
      </w:pPr>
    </w:p>
    <w:p w:rsidR="00217260" w:rsidRDefault="00461B6C">
      <w:pPr>
        <w:ind w:left="92" w:right="1"/>
        <w:jc w:val="center"/>
        <w:rPr>
          <w:b/>
          <w:sz w:val="24"/>
        </w:rPr>
      </w:pPr>
      <w:r>
        <w:rPr>
          <w:b/>
          <w:sz w:val="24"/>
        </w:rPr>
        <w:t>МОТИВИРОВАННЫЕ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ВОЗРАЖЕНИЯ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З.А.В.</w:t>
      </w:r>
    </w:p>
    <w:p w:rsidR="00217260" w:rsidRDefault="00461B6C">
      <w:pPr>
        <w:spacing w:before="22" w:line="261" w:lineRule="auto"/>
        <w:ind w:left="591" w:right="500" w:firstLine="3"/>
        <w:jc w:val="center"/>
        <w:rPr>
          <w:b/>
          <w:sz w:val="24"/>
        </w:rPr>
      </w:pPr>
      <w:r>
        <w:rPr>
          <w:b/>
          <w:sz w:val="24"/>
        </w:rPr>
        <w:t>на исковое заявление З.Д.В. об установлении факта принятия наследства и признания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наследования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закону 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судебному заседанию, назначенному на 06.10.2021</w:t>
      </w:r>
    </w:p>
    <w:p w:rsidR="00217260" w:rsidRDefault="00217260">
      <w:pPr>
        <w:pStyle w:val="a3"/>
        <w:spacing w:before="12"/>
        <w:ind w:left="0"/>
        <w:rPr>
          <w:b/>
        </w:rPr>
      </w:pPr>
    </w:p>
    <w:p w:rsidR="00217260" w:rsidRDefault="00461B6C">
      <w:pPr>
        <w:pStyle w:val="a3"/>
        <w:spacing w:line="259" w:lineRule="auto"/>
        <w:ind w:right="161" w:firstLine="706"/>
        <w:jc w:val="both"/>
      </w:pPr>
      <w:r>
        <w:t xml:space="preserve">З.Д.В. (далее – Истец) обратился </w:t>
      </w:r>
      <w:proofErr w:type="spellStart"/>
      <w:r>
        <w:t>Нагатинский</w:t>
      </w:r>
      <w:proofErr w:type="spellEnd"/>
      <w:r>
        <w:t xml:space="preserve"> районный суд г. Москвы с исковым заявлением об установлении факта принятия наследства и признания права собственности в порядке наследования по закону. В обоснование своих требований указал, что является сыном у</w:t>
      </w:r>
      <w:r>
        <w:t>мершего З.В.В. и что «фактически вступил во владение наследственным имуществом» (стр. 2 Заявления).</w:t>
      </w:r>
    </w:p>
    <w:p w:rsidR="00217260" w:rsidRDefault="00461B6C">
      <w:pPr>
        <w:spacing w:line="259" w:lineRule="auto"/>
        <w:ind w:left="259" w:right="158" w:firstLine="706"/>
        <w:jc w:val="both"/>
        <w:rPr>
          <w:sz w:val="24"/>
        </w:rPr>
      </w:pPr>
      <w:r>
        <w:rPr>
          <w:i/>
          <w:sz w:val="24"/>
        </w:rPr>
        <w:t xml:space="preserve">З.А.В. </w:t>
      </w:r>
      <w:r>
        <w:rPr>
          <w:sz w:val="24"/>
        </w:rPr>
        <w:t xml:space="preserve">(далее – Ответчик) </w:t>
      </w:r>
      <w:r>
        <w:rPr>
          <w:i/>
          <w:sz w:val="24"/>
        </w:rPr>
        <w:t xml:space="preserve">категорически убеждена в необходимости отказа в удовлетворении требований Истца </w:t>
      </w:r>
      <w:r>
        <w:rPr>
          <w:sz w:val="24"/>
        </w:rPr>
        <w:t>и считает, что обстоятельства, на которые ссылаетс</w:t>
      </w:r>
      <w:r>
        <w:rPr>
          <w:sz w:val="24"/>
        </w:rPr>
        <w:t>я Истец и которые он пытается доказать, не соответствуют действительности. Далее будут детально проанализированы доводы Истца, которыми он обосновывает факт совершения им действий, свидетельствующих о фактическом принятии наследства.</w:t>
      </w:r>
    </w:p>
    <w:p w:rsidR="00217260" w:rsidRDefault="00461B6C">
      <w:pPr>
        <w:pStyle w:val="a4"/>
        <w:numPr>
          <w:ilvl w:val="0"/>
          <w:numId w:val="1"/>
        </w:numPr>
        <w:tabs>
          <w:tab w:val="left" w:pos="1325"/>
        </w:tabs>
        <w:spacing w:line="259" w:lineRule="auto"/>
        <w:ind w:right="171"/>
        <w:jc w:val="both"/>
        <w:rPr>
          <w:sz w:val="24"/>
        </w:rPr>
      </w:pPr>
      <w:r>
        <w:rPr>
          <w:i/>
          <w:sz w:val="24"/>
        </w:rPr>
        <w:t>Истцом не доказаны обс</w:t>
      </w:r>
      <w:r>
        <w:rPr>
          <w:i/>
          <w:sz w:val="24"/>
        </w:rPr>
        <w:t>тоятельства, на которые он ссылается как на основание своих требований.</w:t>
      </w:r>
    </w:p>
    <w:p w:rsidR="00217260" w:rsidRDefault="00217260">
      <w:pPr>
        <w:spacing w:line="259" w:lineRule="auto"/>
        <w:jc w:val="both"/>
        <w:rPr>
          <w:sz w:val="24"/>
        </w:rPr>
        <w:sectPr w:rsidR="002172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00" w:right="680" w:bottom="280" w:left="1440" w:header="720" w:footer="720" w:gutter="0"/>
          <w:cols w:space="720"/>
        </w:sectPr>
      </w:pPr>
    </w:p>
    <w:p w:rsidR="00217260" w:rsidRDefault="00461B6C">
      <w:pPr>
        <w:pStyle w:val="a3"/>
        <w:spacing w:before="66" w:line="259" w:lineRule="auto"/>
        <w:ind w:right="161" w:firstLine="706"/>
        <w:jc w:val="both"/>
      </w:pPr>
      <w:r>
        <w:lastRenderedPageBreak/>
        <w:t xml:space="preserve">В исковом заявлении Истец отмечает: «Истец после смерти наследодателя, принимал активное участие в организации похорон, оказывал материальную помощь другим наследникам </w:t>
      </w:r>
      <w:r>
        <w:t>(1). Истец после смерти З.В.В., передал другому</w:t>
      </w:r>
      <w:r>
        <w:rPr>
          <w:spacing w:val="-5"/>
        </w:rPr>
        <w:t xml:space="preserve"> </w:t>
      </w:r>
      <w:r>
        <w:t>наследнику – Д.Е.В. материальную помощь для оплаты коммунальных услуг за квартиру (2). Истец принимал участие, и лично, нёс расходы на содержание наследственного имущества (3). Так истец принял участие в ремо</w:t>
      </w:r>
      <w:r>
        <w:t>нте квартиры в которой проживает его брат и которая принадлежит на праве собственности наследодателю (4).</w:t>
      </w:r>
      <w:bookmarkStart w:id="0" w:name="_GoBack"/>
      <w:bookmarkEnd w:id="0"/>
    </w:p>
    <w:p w:rsidR="00217260" w:rsidRDefault="00461B6C">
      <w:pPr>
        <w:pStyle w:val="a3"/>
        <w:spacing w:before="3" w:line="259" w:lineRule="auto"/>
        <w:ind w:right="162" w:firstLine="706"/>
        <w:jc w:val="both"/>
      </w:pPr>
      <w:r>
        <w:t>Истец</w:t>
      </w:r>
      <w:r>
        <w:rPr>
          <w:spacing w:val="-7"/>
        </w:rPr>
        <w:t xml:space="preserve"> </w:t>
      </w:r>
      <w:r>
        <w:t>распорядился</w:t>
      </w:r>
      <w:r>
        <w:rPr>
          <w:spacing w:val="-8"/>
        </w:rPr>
        <w:t xml:space="preserve"> </w:t>
      </w:r>
      <w:r>
        <w:t>наследственным</w:t>
      </w:r>
      <w:r>
        <w:rPr>
          <w:spacing w:val="-11"/>
        </w:rPr>
        <w:t xml:space="preserve"> </w:t>
      </w:r>
      <w:r>
        <w:t>имуществом,</w:t>
      </w:r>
      <w:r>
        <w:rPr>
          <w:spacing w:val="-10"/>
        </w:rPr>
        <w:t xml:space="preserve"> </w:t>
      </w:r>
      <w:r>
        <w:t>забрав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квартиры</w:t>
      </w:r>
      <w:r>
        <w:rPr>
          <w:spacing w:val="-11"/>
        </w:rPr>
        <w:t xml:space="preserve"> </w:t>
      </w:r>
      <w:r>
        <w:t>личные</w:t>
      </w:r>
      <w:r>
        <w:rPr>
          <w:spacing w:val="-14"/>
        </w:rPr>
        <w:t xml:space="preserve"> </w:t>
      </w:r>
      <w:r>
        <w:t>вещи наследодателя, принял на сохранение банковские карты наследодателя, ориги</w:t>
      </w:r>
      <w:r>
        <w:t>налы правоустанавливающих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наследодателя,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истец</w:t>
      </w:r>
      <w:r>
        <w:rPr>
          <w:spacing w:val="-6"/>
        </w:rPr>
        <w:t xml:space="preserve"> </w:t>
      </w:r>
      <w:r>
        <w:t>забрал</w:t>
      </w:r>
      <w:r>
        <w:rPr>
          <w:spacing w:val="-3"/>
        </w:rPr>
        <w:t xml:space="preserve"> </w:t>
      </w:r>
      <w:r>
        <w:t>из квартиры наследодателя после его смерти (5)» (стр. 3 Заявления).</w:t>
      </w:r>
    </w:p>
    <w:p w:rsidR="00217260" w:rsidRDefault="00461B6C">
      <w:pPr>
        <w:pStyle w:val="a3"/>
        <w:spacing w:line="259" w:lineRule="auto"/>
        <w:ind w:right="162" w:firstLine="706"/>
        <w:jc w:val="both"/>
      </w:pPr>
      <w:r>
        <w:t>Тот факт, что «Истец после смерти наследодателя, принимал активное участие в организации похорон, оказ</w:t>
      </w:r>
      <w:r>
        <w:t>ывал материальную помощь другим наследникам» (1) не является</w:t>
      </w:r>
      <w:r>
        <w:rPr>
          <w:spacing w:val="-13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фактом,</w:t>
      </w:r>
      <w:r>
        <w:rPr>
          <w:spacing w:val="-14"/>
        </w:rPr>
        <w:t xml:space="preserve"> </w:t>
      </w:r>
      <w:r>
        <w:t>доказывание</w:t>
      </w:r>
      <w:r>
        <w:rPr>
          <w:spacing w:val="-15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доказывания</w:t>
      </w:r>
      <w:r>
        <w:rPr>
          <w:spacing w:val="-15"/>
        </w:rPr>
        <w:t xml:space="preserve"> </w:t>
      </w:r>
      <w:r>
        <w:t>по данному делу.</w:t>
      </w:r>
    </w:p>
    <w:p w:rsidR="00217260" w:rsidRDefault="00461B6C">
      <w:pPr>
        <w:pStyle w:val="a3"/>
        <w:spacing w:line="259" w:lineRule="auto"/>
        <w:ind w:right="165" w:firstLine="706"/>
        <w:jc w:val="both"/>
      </w:pPr>
      <w:r>
        <w:t>В силу ст. 1153 Гражданского кодекса РФ (далее – ГК РФ) признается, пока не доказано иное, что наследник</w:t>
      </w:r>
      <w:r>
        <w:t xml:space="preserve"> принял наследство, если он совершил действия, свидетельствующие о фактическом принятии наследства, в частности, если наследник: вступил во владение или в управление наследственным имуществом; принял меры по сохранению наследственного имущества, защите его</w:t>
      </w:r>
      <w:r>
        <w:t xml:space="preserve"> от посягательств 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средства.</w:t>
      </w:r>
    </w:p>
    <w:p w:rsidR="00217260" w:rsidRDefault="00461B6C">
      <w:pPr>
        <w:spacing w:line="259" w:lineRule="auto"/>
        <w:ind w:left="259" w:right="165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Пленума Верховного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 г. № 9 «О судебной практике по делам о наследовании», под совершением наследником действий, свидетельствующих о фактическом принятии наследства, </w:t>
      </w:r>
      <w:r>
        <w:rPr>
          <w:i/>
          <w:sz w:val="24"/>
        </w:rPr>
        <w:t xml:space="preserve">следует понимать совершение </w:t>
      </w:r>
      <w:r>
        <w:rPr>
          <w:sz w:val="24"/>
        </w:rPr>
        <w:t>предусмотренных п. 2 ст. 11</w:t>
      </w:r>
      <w:r>
        <w:rPr>
          <w:sz w:val="24"/>
        </w:rPr>
        <w:t xml:space="preserve">53 ГК РФ </w:t>
      </w:r>
      <w:r>
        <w:rPr>
          <w:i/>
          <w:sz w:val="24"/>
        </w:rPr>
        <w:t>действий</w:t>
      </w:r>
      <w:r>
        <w:rPr>
          <w:sz w:val="24"/>
        </w:rPr>
        <w:t>, а также иных действий по управлению, распоряжению и пользованию наследственным имуществом, поддержанию 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наследника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наследству как к собственному имуществу</w:t>
      </w:r>
      <w:r>
        <w:rPr>
          <w:sz w:val="24"/>
        </w:rPr>
        <w:t>.</w:t>
      </w:r>
    </w:p>
    <w:p w:rsidR="00217260" w:rsidRDefault="00461B6C">
      <w:pPr>
        <w:pStyle w:val="a3"/>
        <w:spacing w:line="259" w:lineRule="auto"/>
        <w:ind w:right="171" w:firstLine="706"/>
        <w:jc w:val="both"/>
      </w:pPr>
      <w:r>
        <w:t>На основании изложен</w:t>
      </w:r>
      <w:r>
        <w:t>ного следует признать, что описанные выше действия Истца не свидетельствуют о фактическом принятии им наследства.</w:t>
      </w:r>
    </w:p>
    <w:p w:rsidR="00217260" w:rsidRDefault="00461B6C">
      <w:pPr>
        <w:pStyle w:val="a3"/>
        <w:spacing w:line="259" w:lineRule="auto"/>
        <w:ind w:right="160" w:firstLine="706"/>
        <w:jc w:val="both"/>
      </w:pPr>
      <w:r>
        <w:t>Также</w:t>
      </w:r>
      <w:r>
        <w:rPr>
          <w:spacing w:val="-1"/>
        </w:rPr>
        <w:t xml:space="preserve"> </w:t>
      </w:r>
      <w:r>
        <w:t>Истец утверждает, что он «после</w:t>
      </w:r>
      <w:r>
        <w:rPr>
          <w:spacing w:val="-1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З.В.В.,</w:t>
      </w:r>
      <w:r>
        <w:rPr>
          <w:spacing w:val="-3"/>
        </w:rPr>
        <w:t xml:space="preserve"> </w:t>
      </w:r>
      <w:r>
        <w:t>передал другому</w:t>
      </w:r>
      <w:r>
        <w:rPr>
          <w:spacing w:val="-10"/>
        </w:rPr>
        <w:t xml:space="preserve"> </w:t>
      </w:r>
      <w:r>
        <w:t xml:space="preserve">наследнику – Д.Е.В. материальную помощь для оплаты коммунальных услуг за </w:t>
      </w:r>
      <w:r>
        <w:t>квартиру» (2). К исковому заявлению приложена копия трех чек-ордеров, согласно которым Д.Е.В. переводила на счета ООО «УК ГРАНД» денежные средства. Наличие в материалах дела названной копии трех чек-ордеров свидетельствует лишь о том, что Д.Е.В. переводила</w:t>
      </w:r>
      <w:r>
        <w:t xml:space="preserve"> безналичные денежные средства на счета ООО «УК ГРАНД» и ни о чем другом. Истец не представил доказательств, подтверждающих передачу Д.Е.В. «материальной помощи». Однако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доказательств,</w:t>
      </w:r>
      <w:r>
        <w:rPr>
          <w:spacing w:val="40"/>
        </w:rPr>
        <w:t xml:space="preserve"> </w:t>
      </w:r>
      <w:r>
        <w:t>факт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одному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наследников</w:t>
      </w:r>
    </w:p>
    <w:p w:rsidR="00217260" w:rsidRDefault="00461B6C">
      <w:pPr>
        <w:pStyle w:val="a3"/>
        <w:spacing w:line="259" w:lineRule="auto"/>
        <w:ind w:right="163"/>
        <w:jc w:val="both"/>
      </w:pPr>
      <w:r>
        <w:t>«материальной помощи» не является релевантным для установления факта совершения Истцом действий, свидетельствующих о фактическом принятии наследства. В таких действиях, как это определено Верховным Судом РФ, должно проявляться отношение наследника к наслед</w:t>
      </w:r>
      <w:r>
        <w:t>ству</w:t>
      </w:r>
      <w:r>
        <w:rPr>
          <w:spacing w:val="-1"/>
        </w:rPr>
        <w:t xml:space="preserve"> </w:t>
      </w:r>
      <w:r>
        <w:t>как к собственному</w:t>
      </w:r>
      <w:r>
        <w:rPr>
          <w:spacing w:val="-1"/>
        </w:rPr>
        <w:t xml:space="preserve"> </w:t>
      </w:r>
      <w:r>
        <w:t>имуществу. Тот факт, что Д.Е.В. оплачивала коммунальные платежи свидетельствует исключительно о том, что Д.Е.В. относится к наследственному имуществу как к своему собственному. Согласно ч. 3 ст. 1152 ГК РФ, принятие</w:t>
      </w:r>
      <w:r>
        <w:rPr>
          <w:spacing w:val="78"/>
          <w:w w:val="150"/>
        </w:rPr>
        <w:t xml:space="preserve"> </w:t>
      </w:r>
      <w:r>
        <w:t>наследства</w:t>
      </w:r>
      <w:r>
        <w:rPr>
          <w:spacing w:val="78"/>
          <w:w w:val="150"/>
        </w:rPr>
        <w:t xml:space="preserve"> </w:t>
      </w:r>
      <w:r>
        <w:t>одним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несколькими</w:t>
      </w:r>
      <w:r>
        <w:rPr>
          <w:spacing w:val="80"/>
          <w:w w:val="150"/>
        </w:rPr>
        <w:t xml:space="preserve"> </w:t>
      </w:r>
      <w:r>
        <w:t>наследниками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78"/>
          <w:w w:val="150"/>
        </w:rPr>
        <w:t xml:space="preserve"> </w:t>
      </w:r>
      <w:r>
        <w:t>означает</w:t>
      </w:r>
      <w:r>
        <w:rPr>
          <w:spacing w:val="80"/>
          <w:w w:val="150"/>
        </w:rPr>
        <w:t xml:space="preserve"> </w:t>
      </w:r>
      <w:r>
        <w:t>принятия</w:t>
      </w:r>
    </w:p>
    <w:p w:rsidR="00217260" w:rsidRDefault="00217260">
      <w:pPr>
        <w:spacing w:line="259" w:lineRule="auto"/>
        <w:jc w:val="both"/>
        <w:sectPr w:rsidR="00217260">
          <w:pgSz w:w="11910" w:h="16840"/>
          <w:pgMar w:top="1040" w:right="680" w:bottom="280" w:left="1440" w:header="720" w:footer="720" w:gutter="0"/>
          <w:cols w:space="720"/>
        </w:sectPr>
      </w:pPr>
    </w:p>
    <w:p w:rsidR="00217260" w:rsidRDefault="00461B6C">
      <w:pPr>
        <w:pStyle w:val="a3"/>
        <w:spacing w:before="66" w:line="259" w:lineRule="auto"/>
      </w:pPr>
      <w:r>
        <w:lastRenderedPageBreak/>
        <w:t>наследства</w:t>
      </w:r>
      <w:r>
        <w:rPr>
          <w:spacing w:val="40"/>
        </w:rPr>
        <w:t xml:space="preserve"> </w:t>
      </w:r>
      <w:r>
        <w:t>остальными</w:t>
      </w:r>
      <w:r>
        <w:rPr>
          <w:spacing w:val="40"/>
        </w:rPr>
        <w:t xml:space="preserve"> </w:t>
      </w:r>
      <w:r>
        <w:t>наследниками.</w:t>
      </w:r>
      <w:r>
        <w:rPr>
          <w:spacing w:val="40"/>
        </w:rPr>
        <w:t xml:space="preserve"> </w:t>
      </w:r>
      <w:r>
        <w:t>Истец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совершал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управлению, распоряжению и пользованию наследственным имуществом и не принял наследство.</w:t>
      </w:r>
    </w:p>
    <w:p w:rsidR="00217260" w:rsidRDefault="00461B6C">
      <w:pPr>
        <w:pStyle w:val="a3"/>
        <w:spacing w:line="259" w:lineRule="auto"/>
        <w:ind w:right="164" w:firstLine="706"/>
        <w:jc w:val="right"/>
      </w:pPr>
      <w:r>
        <w:t>Доводы</w:t>
      </w:r>
      <w:r>
        <w:rPr>
          <w:spacing w:val="-15"/>
        </w:rPr>
        <w:t xml:space="preserve"> </w:t>
      </w:r>
      <w:r>
        <w:t>Истца</w:t>
      </w:r>
      <w:r>
        <w:rPr>
          <w:spacing w:val="-1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«принимал</w:t>
      </w:r>
      <w:r>
        <w:rPr>
          <w:spacing w:val="-15"/>
        </w:rPr>
        <w:t xml:space="preserve"> </w:t>
      </w:r>
      <w:r>
        <w:t>участие,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лично,</w:t>
      </w:r>
      <w:r>
        <w:rPr>
          <w:spacing w:val="-13"/>
        </w:rPr>
        <w:t xml:space="preserve"> </w:t>
      </w:r>
      <w:r>
        <w:t>нес</w:t>
      </w:r>
      <w:r>
        <w:rPr>
          <w:spacing w:val="-12"/>
        </w:rPr>
        <w:t xml:space="preserve"> </w:t>
      </w:r>
      <w:r>
        <w:t>расходы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содержание наследственного имущества»</w:t>
      </w:r>
      <w:r>
        <w:rPr>
          <w:spacing w:val="-2"/>
        </w:rPr>
        <w:t xml:space="preserve"> </w:t>
      </w:r>
      <w:r>
        <w:t>(3), являются</w:t>
      </w:r>
      <w:r>
        <w:rPr>
          <w:spacing w:val="-3"/>
        </w:rPr>
        <w:t xml:space="preserve"> </w:t>
      </w:r>
      <w:r>
        <w:t>голословным</w:t>
      </w:r>
      <w:r>
        <w:rPr>
          <w:spacing w:val="-1"/>
        </w:rPr>
        <w:t xml:space="preserve"> </w:t>
      </w:r>
      <w:r>
        <w:t>цитированием правовой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могут</w:t>
      </w:r>
      <w:r>
        <w:rPr>
          <w:spacing w:val="-4"/>
        </w:rPr>
        <w:t xml:space="preserve"> </w:t>
      </w:r>
      <w:r>
        <w:rPr>
          <w:spacing w:val="-2"/>
        </w:rPr>
        <w:t>быть</w:t>
      </w:r>
      <w:r>
        <w:rPr>
          <w:spacing w:val="-3"/>
        </w:rPr>
        <w:t xml:space="preserve"> </w:t>
      </w:r>
      <w:r>
        <w:rPr>
          <w:spacing w:val="-2"/>
        </w:rPr>
        <w:t>приняты</w:t>
      </w:r>
      <w:r>
        <w:rPr>
          <w:spacing w:val="-7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внимание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неподтвержденные</w:t>
      </w:r>
      <w:r>
        <w:rPr>
          <w:spacing w:val="-4"/>
        </w:rPr>
        <w:t xml:space="preserve"> </w:t>
      </w:r>
      <w:r>
        <w:rPr>
          <w:spacing w:val="-2"/>
        </w:rPr>
        <w:t>какими-либо</w:t>
      </w:r>
      <w:r>
        <w:rPr>
          <w:spacing w:val="1"/>
        </w:rPr>
        <w:t xml:space="preserve"> </w:t>
      </w:r>
      <w:r>
        <w:rPr>
          <w:spacing w:val="-2"/>
        </w:rPr>
        <w:t>доказательствами.</w:t>
      </w:r>
    </w:p>
    <w:p w:rsidR="00217260" w:rsidRDefault="00461B6C">
      <w:pPr>
        <w:pStyle w:val="a3"/>
        <w:spacing w:line="259" w:lineRule="auto"/>
        <w:ind w:right="162" w:firstLine="768"/>
        <w:jc w:val="both"/>
      </w:pPr>
      <w:r>
        <w:t>Также Истец сообщает, что «принял участие в ремонте квартиры в которой проживает его брат и которая принадлежит на праве собственности наследодателю» (4). Данный довод не подтверждается средствами доказывания, имеющимися в материалах гражданского дела. В с</w:t>
      </w:r>
      <w:r>
        <w:t>оответствии со ст. 56 Гражданского процессуального кодекса РФ (далее – ГПК РФ),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Истец</w:t>
      </w:r>
      <w:r>
        <w:t xml:space="preserve"> не доказал факт какого-либо своего участия в ремонте квартиры, входящей в состав наследственной массы.</w:t>
      </w:r>
    </w:p>
    <w:p w:rsidR="00217260" w:rsidRDefault="00461B6C">
      <w:pPr>
        <w:pStyle w:val="a3"/>
        <w:spacing w:line="259" w:lineRule="auto"/>
        <w:ind w:right="159" w:firstLine="706"/>
        <w:jc w:val="both"/>
      </w:pPr>
      <w:r>
        <w:t xml:space="preserve">Критически стоит отнестись к утверждению о том, что «Истец распорядился наследственным имуществом, забрав из квартиры личные вещи наследодателя, принял </w:t>
      </w:r>
      <w:r>
        <w:t>на сохранение банковские карты наследодателя, оригиналы правоустанавливающих документов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наследодателя,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истец</w:t>
      </w:r>
      <w:r>
        <w:rPr>
          <w:spacing w:val="-10"/>
        </w:rPr>
        <w:t xml:space="preserve"> </w:t>
      </w:r>
      <w:r>
        <w:t>забрал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квартиры</w:t>
      </w:r>
      <w:r>
        <w:rPr>
          <w:spacing w:val="-10"/>
        </w:rPr>
        <w:t xml:space="preserve"> </w:t>
      </w:r>
      <w:r>
        <w:t>наследодателя после его смерти» (5). Данные обстоятельства также ничем не подтверждаются и не соответствуют</w:t>
      </w:r>
      <w:r>
        <w:t xml:space="preserve"> действительности.</w:t>
      </w:r>
    </w:p>
    <w:p w:rsidR="00217260" w:rsidRDefault="00461B6C">
      <w:pPr>
        <w:pStyle w:val="a3"/>
        <w:spacing w:line="259" w:lineRule="auto"/>
        <w:ind w:right="165" w:firstLine="706"/>
        <w:jc w:val="both"/>
      </w:pPr>
      <w:r>
        <w:t>Таким образом, Истец не исполнил лежащую на нем обязанность по доказыванию тех обстоятельств, на которые он ссылается как на основания своих требований, а потому данные обстоятельства признаются неустановленными.</w:t>
      </w:r>
    </w:p>
    <w:p w:rsidR="00217260" w:rsidRDefault="00461B6C">
      <w:pPr>
        <w:pStyle w:val="a4"/>
        <w:numPr>
          <w:ilvl w:val="0"/>
          <w:numId w:val="1"/>
        </w:numPr>
        <w:tabs>
          <w:tab w:val="left" w:pos="1325"/>
        </w:tabs>
        <w:spacing w:line="259" w:lineRule="auto"/>
        <w:jc w:val="both"/>
        <w:rPr>
          <w:i/>
          <w:sz w:val="24"/>
        </w:rPr>
      </w:pPr>
      <w:r>
        <w:rPr>
          <w:i/>
          <w:sz w:val="24"/>
        </w:rPr>
        <w:t>Обращение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Истца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суд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защитой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актом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злоупотребления </w:t>
      </w:r>
      <w:r>
        <w:rPr>
          <w:i/>
          <w:spacing w:val="-2"/>
          <w:sz w:val="24"/>
        </w:rPr>
        <w:t>правом.</w:t>
      </w:r>
    </w:p>
    <w:p w:rsidR="00217260" w:rsidRDefault="00461B6C">
      <w:pPr>
        <w:pStyle w:val="a3"/>
        <w:spacing w:line="259" w:lineRule="auto"/>
        <w:ind w:right="163" w:firstLine="706"/>
        <w:jc w:val="both"/>
      </w:pPr>
      <w:r>
        <w:t>Истец</w:t>
      </w:r>
      <w:r>
        <w:rPr>
          <w:spacing w:val="-9"/>
        </w:rPr>
        <w:t xml:space="preserve"> </w:t>
      </w:r>
      <w:r>
        <w:t>обратился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доли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наследственной</w:t>
      </w:r>
      <w:r>
        <w:rPr>
          <w:spacing w:val="-9"/>
        </w:rPr>
        <w:t xml:space="preserve"> </w:t>
      </w:r>
      <w:r>
        <w:t>массе,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 уменьшить</w:t>
      </w:r>
      <w:r>
        <w:rPr>
          <w:spacing w:val="-2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З.А.В.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наследственном</w:t>
      </w:r>
      <w:r>
        <w:rPr>
          <w:spacing w:val="-6"/>
        </w:rPr>
        <w:t xml:space="preserve"> </w:t>
      </w:r>
      <w:r>
        <w:t>имуществе.</w:t>
      </w:r>
      <w:r>
        <w:rPr>
          <w:spacing w:val="-6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r>
        <w:t>двумя аудиозаписями, имеющимися в распоряжении З.А.В., согласно содержанию которых представитель Истца</w:t>
      </w:r>
      <w:r>
        <w:rPr>
          <w:spacing w:val="-2"/>
        </w:rPr>
        <w:t xml:space="preserve"> </w:t>
      </w:r>
      <w:r>
        <w:t>Д.В.А. предлагает А.В. вариант раздела наследственного имущества и</w:t>
      </w:r>
      <w:r>
        <w:rPr>
          <w:spacing w:val="-6"/>
        </w:rPr>
        <w:t xml:space="preserve"> </w:t>
      </w:r>
      <w:r>
        <w:t>предупреждает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А.В.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согласится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предложенные</w:t>
      </w:r>
      <w:r>
        <w:rPr>
          <w:spacing w:val="-13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условия,</w:t>
      </w:r>
      <w:r>
        <w:t xml:space="preserve"> то он будет вынужден «ввести» (путем подачи данного искового заявления) еще одного наследника, что уменьшит долю А.В. Данные обстоятельства также подтверждаются показаниями А.В.</w:t>
      </w:r>
    </w:p>
    <w:p w:rsidR="00217260" w:rsidRDefault="00461B6C">
      <w:pPr>
        <w:pStyle w:val="a3"/>
        <w:spacing w:line="259" w:lineRule="auto"/>
        <w:ind w:right="171" w:firstLine="706"/>
        <w:jc w:val="both"/>
      </w:pPr>
      <w:r>
        <w:t>Согласно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 2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217260" w:rsidRDefault="00461B6C">
      <w:pPr>
        <w:pStyle w:val="a3"/>
        <w:spacing w:line="259" w:lineRule="auto"/>
        <w:ind w:right="171" w:firstLine="706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несоблюдения</w:t>
      </w:r>
      <w:r>
        <w:rPr>
          <w:spacing w:val="-3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п</w:t>
      </w:r>
      <w:r>
        <w:t>унктом</w:t>
      </w:r>
      <w:r>
        <w:rPr>
          <w:spacing w:val="-3"/>
        </w:rPr>
        <w:t xml:space="preserve"> </w:t>
      </w:r>
      <w:r>
        <w:t>1 ст.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ГК</w:t>
      </w:r>
      <w:r>
        <w:rPr>
          <w:spacing w:val="-9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предусмотренные законом.</w:t>
      </w:r>
    </w:p>
    <w:p w:rsidR="00217260" w:rsidRDefault="00461B6C">
      <w:pPr>
        <w:pStyle w:val="a3"/>
        <w:spacing w:line="259" w:lineRule="auto"/>
        <w:ind w:right="162" w:firstLine="706"/>
        <w:jc w:val="both"/>
      </w:pPr>
      <w:r>
        <w:t>На о</w:t>
      </w:r>
      <w:r>
        <w:t>сновании вышеизложенного, руководствуясь ст. 1152, 1153 ГК РФ, ст. 56 ГПК РФ, п. 36 Постановления Пленума Верховного Суда РФ от 29.05.2012 № 9 «О судебной практике по делам о наследовании».</w:t>
      </w:r>
    </w:p>
    <w:p w:rsidR="00217260" w:rsidRDefault="00461B6C">
      <w:pPr>
        <w:spacing w:line="275" w:lineRule="exact"/>
        <w:ind w:left="92"/>
        <w:jc w:val="center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СУД:</w:t>
      </w:r>
    </w:p>
    <w:p w:rsidR="00217260" w:rsidRDefault="00217260">
      <w:pPr>
        <w:pStyle w:val="a3"/>
        <w:spacing w:before="39"/>
        <w:ind w:left="0"/>
        <w:rPr>
          <w:b/>
        </w:rPr>
      </w:pPr>
    </w:p>
    <w:p w:rsidR="00217260" w:rsidRDefault="00461B6C">
      <w:pPr>
        <w:pStyle w:val="a3"/>
        <w:ind w:left="965"/>
      </w:pPr>
      <w:r>
        <w:t>В удовлетворении</w:t>
      </w:r>
      <w:r>
        <w:rPr>
          <w:spacing w:val="-5"/>
        </w:rPr>
        <w:t xml:space="preserve"> </w:t>
      </w:r>
      <w:r>
        <w:t>требований Истца</w:t>
      </w:r>
      <w:r>
        <w:rPr>
          <w:spacing w:val="-6"/>
        </w:rPr>
        <w:t xml:space="preserve"> </w:t>
      </w:r>
      <w:r>
        <w:t>отказать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rPr>
          <w:spacing w:val="-2"/>
        </w:rPr>
        <w:t>об</w:t>
      </w:r>
      <w:r>
        <w:rPr>
          <w:spacing w:val="-2"/>
        </w:rPr>
        <w:t>ъеме.</w:t>
      </w:r>
    </w:p>
    <w:p w:rsidR="00217260" w:rsidRDefault="00217260">
      <w:pPr>
        <w:pStyle w:val="a3"/>
        <w:spacing w:before="26"/>
        <w:ind w:left="0"/>
      </w:pPr>
    </w:p>
    <w:p w:rsidR="00217260" w:rsidRDefault="00461B6C">
      <w:pPr>
        <w:pStyle w:val="a3"/>
        <w:tabs>
          <w:tab w:val="left" w:pos="6180"/>
          <w:tab w:val="left" w:pos="7739"/>
        </w:tabs>
        <w:spacing w:line="237" w:lineRule="auto"/>
        <w:ind w:right="297" w:hanging="144"/>
      </w:pPr>
      <w:r>
        <w:t>Представитель З.А.В.</w:t>
      </w:r>
      <w:r>
        <w:tab/>
      </w:r>
      <w:r>
        <w:rPr>
          <w:u w:val="single"/>
        </w:rPr>
        <w:tab/>
      </w:r>
      <w:r>
        <w:t>/Городилов</w:t>
      </w:r>
      <w:r>
        <w:rPr>
          <w:spacing w:val="-15"/>
        </w:rPr>
        <w:t xml:space="preserve"> </w:t>
      </w:r>
      <w:r>
        <w:t xml:space="preserve">Н.С./ </w:t>
      </w:r>
      <w:r>
        <w:rPr>
          <w:spacing w:val="-2"/>
        </w:rPr>
        <w:t>05.10.2021</w:t>
      </w:r>
    </w:p>
    <w:sectPr w:rsidR="00217260">
      <w:pgSz w:w="11910" w:h="16840"/>
      <w:pgMar w:top="1040" w:right="6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6C" w:rsidRDefault="00461B6C" w:rsidP="00A032B2">
      <w:r>
        <w:separator/>
      </w:r>
    </w:p>
  </w:endnote>
  <w:endnote w:type="continuationSeparator" w:id="0">
    <w:p w:rsidR="00461B6C" w:rsidRDefault="00461B6C" w:rsidP="00A0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B2" w:rsidRDefault="00A032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B2" w:rsidRDefault="00A032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B2" w:rsidRDefault="00A032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6C" w:rsidRDefault="00461B6C" w:rsidP="00A032B2">
      <w:r>
        <w:separator/>
      </w:r>
    </w:p>
  </w:footnote>
  <w:footnote w:type="continuationSeparator" w:id="0">
    <w:p w:rsidR="00461B6C" w:rsidRDefault="00461B6C" w:rsidP="00A0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B2" w:rsidRDefault="00A032B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329" o:spid="_x0000_s2050" type="#_x0000_t136" style="position:absolute;margin-left:0;margin-top:0;width:489.4pt;height:77.2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B2" w:rsidRDefault="00A032B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330" o:spid="_x0000_s2051" type="#_x0000_t136" style="position:absolute;margin-left:0;margin-top:0;width:489.4pt;height:77.2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B2" w:rsidRDefault="00A032B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328" o:spid="_x0000_s2049" type="#_x0000_t136" style="position:absolute;margin-left:0;margin-top:0;width:489.4pt;height:77.2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07A6"/>
    <w:multiLevelType w:val="hybridMultilevel"/>
    <w:tmpl w:val="1D32671E"/>
    <w:lvl w:ilvl="0" w:tplc="5F00EC02">
      <w:start w:val="1"/>
      <w:numFmt w:val="decimal"/>
      <w:lvlText w:val="%1."/>
      <w:lvlJc w:val="left"/>
      <w:pPr>
        <w:ind w:left="132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840D9E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9656D8A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A078B978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8DC2484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5" w:tplc="327C4532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E836EE38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7" w:tplc="6FF21AE4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0FE2AF1E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7260"/>
    <w:rsid w:val="00217260"/>
    <w:rsid w:val="00461B6C"/>
    <w:rsid w:val="00A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D262A46-054B-4568-971A-DDF11FA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5" w:right="17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0"/>
    </w:pPr>
  </w:style>
  <w:style w:type="paragraph" w:styleId="a5">
    <w:name w:val="header"/>
    <w:basedOn w:val="a"/>
    <w:link w:val="a6"/>
    <w:uiPriority w:val="99"/>
    <w:unhideWhenUsed/>
    <w:rsid w:val="00A03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32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03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32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7269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Zlovred</dc:creator>
  <cp:lastModifiedBy>Михаил Смульченко</cp:lastModifiedBy>
  <cp:revision>3</cp:revision>
  <dcterms:created xsi:type="dcterms:W3CDTF">2024-07-16T12:35:00Z</dcterms:created>
  <dcterms:modified xsi:type="dcterms:W3CDTF">2024-07-16T12:36:00Z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www.ilovepdf.com</vt:lpwstr>
  </property>
</Properties>
</file>