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815DE" w14:textId="45D20AC9" w:rsidR="00F005DD" w:rsidRDefault="00F005DD" w:rsidP="00720A52">
      <w:pPr>
        <w:spacing w:after="0" w:line="264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68E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0A5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668EF">
        <w:rPr>
          <w:rFonts w:ascii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20A52" w:rsidRPr="00720A52">
        <w:rPr>
          <w:rFonts w:ascii="Times New Roman" w:hAnsi="Times New Roman" w:cs="Times New Roman"/>
          <w:b/>
          <w:bCs/>
          <w:sz w:val="24"/>
          <w:szCs w:val="24"/>
        </w:rPr>
        <w:t>СБЕРБАНК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D5BA629" w14:textId="1AB756A9" w:rsidR="00F005DD" w:rsidRDefault="00F005DD" w:rsidP="00720A52">
      <w:pPr>
        <w:spacing w:after="0" w:line="264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80CB8">
        <w:rPr>
          <w:rFonts w:ascii="Times New Roman" w:hAnsi="Times New Roman" w:cs="Times New Roman"/>
          <w:sz w:val="24"/>
          <w:szCs w:val="24"/>
        </w:rPr>
        <w:t>ИНН:</w:t>
      </w:r>
      <w:r w:rsidRPr="00E80CB8">
        <w:t xml:space="preserve"> </w:t>
      </w:r>
      <w:r w:rsidR="00720A52" w:rsidRPr="00720A52">
        <w:rPr>
          <w:rFonts w:ascii="Times New Roman" w:hAnsi="Times New Roman" w:cs="Times New Roman"/>
          <w:sz w:val="24"/>
          <w:szCs w:val="24"/>
        </w:rPr>
        <w:t>7707083893</w:t>
      </w:r>
      <w:r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720A52" w:rsidRPr="00720A52">
        <w:rPr>
          <w:rFonts w:ascii="Times New Roman" w:hAnsi="Times New Roman" w:cs="Times New Roman"/>
          <w:sz w:val="24"/>
          <w:szCs w:val="24"/>
        </w:rPr>
        <w:t>1027700132195</w:t>
      </w:r>
    </w:p>
    <w:p w14:paraId="25885FFA" w14:textId="3E4C4053" w:rsidR="00F005DD" w:rsidRDefault="00720A52" w:rsidP="00720A52">
      <w:pPr>
        <w:spacing w:after="0" w:line="264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720A52">
        <w:rPr>
          <w:rFonts w:ascii="Times New Roman" w:hAnsi="Times New Roman" w:cs="Times New Roman"/>
          <w:sz w:val="24"/>
          <w:szCs w:val="24"/>
        </w:rPr>
        <w:t>117312, город Москва, ул. Вавилова, д.</w:t>
      </w:r>
      <w:r w:rsidR="00FE3761">
        <w:rPr>
          <w:rFonts w:ascii="Times New Roman" w:hAnsi="Times New Roman" w:cs="Times New Roman"/>
          <w:sz w:val="24"/>
          <w:szCs w:val="24"/>
        </w:rPr>
        <w:t xml:space="preserve"> </w:t>
      </w:r>
      <w:r w:rsidRPr="00720A52">
        <w:rPr>
          <w:rFonts w:ascii="Times New Roman" w:hAnsi="Times New Roman" w:cs="Times New Roman"/>
          <w:sz w:val="24"/>
          <w:szCs w:val="24"/>
        </w:rPr>
        <w:t>19</w:t>
      </w:r>
    </w:p>
    <w:p w14:paraId="35DA4466" w14:textId="77777777" w:rsidR="00720A52" w:rsidRPr="00D668EF" w:rsidRDefault="00720A52" w:rsidP="00720A52">
      <w:pPr>
        <w:spacing w:after="0" w:line="264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7BD6BC94" w14:textId="0B639109" w:rsidR="00F005DD" w:rsidRPr="00D668EF" w:rsidRDefault="00F005DD" w:rsidP="00720A52">
      <w:pPr>
        <w:spacing w:after="0" w:line="264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 xml:space="preserve">от </w:t>
      </w:r>
      <w:r w:rsidRPr="00F005D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32F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05DD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A32F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05D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32F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9699B0" w14:textId="77777777" w:rsidR="00A32FB4" w:rsidRDefault="00A32FB4" w:rsidP="00720A52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37241B64" w14:textId="42DA6662" w:rsidR="00F005DD" w:rsidRDefault="00F005DD" w:rsidP="00720A52">
      <w:pPr>
        <w:spacing w:after="0" w:line="264" w:lineRule="auto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4DE">
        <w:rPr>
          <w:rFonts w:ascii="Times New Roman" w:hAnsi="Times New Roman" w:cs="Times New Roman"/>
          <w:b/>
          <w:bCs/>
          <w:sz w:val="24"/>
          <w:szCs w:val="24"/>
        </w:rPr>
        <w:t xml:space="preserve">Для корреспонденции: </w:t>
      </w:r>
    </w:p>
    <w:p w14:paraId="7F3BA743" w14:textId="4AC97A76" w:rsidR="00F005DD" w:rsidRDefault="00F005DD" w:rsidP="00720A52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C04DE">
        <w:rPr>
          <w:rFonts w:ascii="Times New Roman" w:hAnsi="Times New Roman" w:cs="Times New Roman"/>
          <w:sz w:val="24"/>
          <w:szCs w:val="24"/>
        </w:rPr>
        <w:t>129626, г. Москва, Проспект мира, д. 102, стр.</w:t>
      </w:r>
      <w:r w:rsidR="00720A52">
        <w:rPr>
          <w:rFonts w:ascii="Times New Roman" w:hAnsi="Times New Roman" w:cs="Times New Roman"/>
          <w:sz w:val="24"/>
          <w:szCs w:val="24"/>
        </w:rPr>
        <w:t xml:space="preserve"> </w:t>
      </w:r>
      <w:r w:rsidRPr="00CC04D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получатель: </w:t>
      </w:r>
      <w:r w:rsidRPr="00CC04DE">
        <w:rPr>
          <w:rFonts w:ascii="Times New Roman" w:hAnsi="Times New Roman" w:cs="Times New Roman"/>
          <w:sz w:val="24"/>
          <w:szCs w:val="24"/>
        </w:rPr>
        <w:t>Адвокатское бюро г. Москвы «</w:t>
      </w:r>
      <w:r w:rsidR="00A32FB4">
        <w:rPr>
          <w:rFonts w:ascii="Times New Roman" w:hAnsi="Times New Roman" w:cs="Times New Roman"/>
          <w:sz w:val="24"/>
          <w:szCs w:val="24"/>
        </w:rPr>
        <w:t>Александр Курьянов и партнёры</w:t>
      </w:r>
      <w:r w:rsidRPr="00CC04DE">
        <w:rPr>
          <w:rFonts w:ascii="Times New Roman" w:hAnsi="Times New Roman" w:cs="Times New Roman"/>
          <w:sz w:val="24"/>
          <w:szCs w:val="24"/>
        </w:rPr>
        <w:t>»</w:t>
      </w:r>
    </w:p>
    <w:p w14:paraId="2E8CB0AC" w14:textId="2FED86BD" w:rsidR="00F005DD" w:rsidRDefault="00F005DD" w:rsidP="00720A52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C04D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="001A6BEE" w:rsidRPr="00BD0D39">
          <w:rPr>
            <w:rStyle w:val="a6"/>
            <w:rFonts w:ascii="Times New Roman" w:hAnsi="Times New Roman" w:cs="Times New Roman"/>
            <w:sz w:val="24"/>
            <w:szCs w:val="24"/>
          </w:rPr>
          <w:t>info@msk-legal.ru</w:t>
        </w:r>
      </w:hyperlink>
    </w:p>
    <w:p w14:paraId="22BF6CCA" w14:textId="7BD53CD8" w:rsidR="001A6BEE" w:rsidRDefault="001A6BEE" w:rsidP="00720A52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D11DB1B" w14:textId="77777777" w:rsidR="001A6BEE" w:rsidRPr="001A6BEE" w:rsidRDefault="001A6BEE" w:rsidP="001A6BEE">
      <w:pPr>
        <w:spacing w:after="0" w:line="264" w:lineRule="auto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BEE">
        <w:rPr>
          <w:rFonts w:ascii="Times New Roman" w:hAnsi="Times New Roman" w:cs="Times New Roman"/>
          <w:b/>
          <w:bCs/>
          <w:sz w:val="24"/>
          <w:szCs w:val="24"/>
        </w:rPr>
        <w:t>Номер счета:</w:t>
      </w:r>
    </w:p>
    <w:p w14:paraId="14E163AD" w14:textId="77777777" w:rsidR="00F005DD" w:rsidRDefault="00F005DD" w:rsidP="00720A52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B9AC61" w14:textId="77777777" w:rsidR="00F005DD" w:rsidRPr="00915B3A" w:rsidRDefault="00F005DD" w:rsidP="00720A52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ПИСЬМЕННЫЕ ПОЯСНЕНИЯ</w:t>
      </w:r>
    </w:p>
    <w:p w14:paraId="5F16D87B" w14:textId="310AE215" w:rsidR="00F005DD" w:rsidRDefault="00F005DD" w:rsidP="00720A52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назначении поступлений по счёту в порядке п. 13.4 ст. 7 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ого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7 августа 2001 г.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115-ФЗ</w:t>
      </w:r>
    </w:p>
    <w:p w14:paraId="0A7BDF52" w14:textId="77777777" w:rsidR="00F005DD" w:rsidRDefault="00F005DD" w:rsidP="00720A52">
      <w:pPr>
        <w:spacing w:after="0" w:line="26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331133" w14:textId="11A6B382" w:rsidR="00F005DD" w:rsidRDefault="00F005DD" w:rsidP="00720A52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20A52">
        <w:rPr>
          <w:rFonts w:ascii="Times New Roman" w:eastAsia="Calibri" w:hAnsi="Times New Roman" w:cs="Times New Roman"/>
          <w:sz w:val="24"/>
          <w:szCs w:val="24"/>
        </w:rPr>
        <w:t>21</w:t>
      </w:r>
      <w:r w:rsidRPr="009302CA">
        <w:rPr>
          <w:rFonts w:ascii="Times New Roman" w:eastAsia="Calibri" w:hAnsi="Times New Roman" w:cs="Times New Roman"/>
          <w:sz w:val="24"/>
          <w:szCs w:val="24"/>
        </w:rPr>
        <w:t>.</w:t>
      </w:r>
      <w:r w:rsidR="00720A52">
        <w:rPr>
          <w:rFonts w:ascii="Times New Roman" w:eastAsia="Calibri" w:hAnsi="Times New Roman" w:cs="Times New Roman"/>
          <w:sz w:val="24"/>
          <w:szCs w:val="24"/>
        </w:rPr>
        <w:t>03</w:t>
      </w:r>
      <w:r w:rsidRPr="009302CA">
        <w:rPr>
          <w:rFonts w:ascii="Times New Roman" w:eastAsia="Calibri" w:hAnsi="Times New Roman" w:cs="Times New Roman"/>
          <w:sz w:val="24"/>
          <w:szCs w:val="24"/>
        </w:rPr>
        <w:t>.202</w:t>
      </w:r>
      <w:r w:rsidR="00720A52">
        <w:rPr>
          <w:rFonts w:ascii="Times New Roman" w:eastAsia="Calibri" w:hAnsi="Times New Roman" w:cs="Times New Roman"/>
          <w:sz w:val="24"/>
          <w:szCs w:val="24"/>
        </w:rPr>
        <w:t>4</w:t>
      </w:r>
      <w:r w:rsidRPr="00930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20A52" w:rsidRPr="00720A52">
        <w:rPr>
          <w:rFonts w:ascii="Times New Roman" w:eastAsia="Calibri" w:hAnsi="Times New Roman" w:cs="Times New Roman"/>
          <w:sz w:val="24"/>
          <w:szCs w:val="24"/>
        </w:rPr>
        <w:t>К</w:t>
      </w:r>
      <w:r w:rsidR="00260516">
        <w:rPr>
          <w:rFonts w:ascii="Times New Roman" w:eastAsia="Calibri" w:hAnsi="Times New Roman" w:cs="Times New Roman"/>
          <w:sz w:val="24"/>
          <w:szCs w:val="24"/>
        </w:rPr>
        <w:t>.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В</w:t>
      </w:r>
      <w:r w:rsidR="00260516">
        <w:rPr>
          <w:rFonts w:ascii="Times New Roman" w:eastAsia="Calibri" w:hAnsi="Times New Roman" w:cs="Times New Roman"/>
          <w:sz w:val="24"/>
          <w:szCs w:val="24"/>
        </w:rPr>
        <w:t>.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А</w:t>
      </w:r>
      <w:r w:rsidR="002605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далее – «Клиент»)</w:t>
      </w:r>
      <w:r w:rsidRPr="00930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получил от 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ПАО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Банк) сообщение следующего содержания: </w:t>
      </w:r>
    </w:p>
    <w:p w14:paraId="185B6324" w14:textId="24BD2271" w:rsidR="00720A52" w:rsidRDefault="00F005DD" w:rsidP="0016066B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В</w:t>
      </w:r>
      <w:r w:rsidR="00260516">
        <w:rPr>
          <w:rFonts w:ascii="Times New Roman" w:eastAsia="Calibri" w:hAnsi="Times New Roman" w:cs="Times New Roman"/>
          <w:sz w:val="24"/>
          <w:szCs w:val="24"/>
        </w:rPr>
        <w:t>.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А</w:t>
      </w:r>
      <w:r w:rsidR="00260516">
        <w:rPr>
          <w:rFonts w:ascii="Times New Roman" w:eastAsia="Calibri" w:hAnsi="Times New Roman" w:cs="Times New Roman"/>
          <w:sz w:val="24"/>
          <w:szCs w:val="24"/>
        </w:rPr>
        <w:t>.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 xml:space="preserve">, Ваша карта и доступ в </w:t>
      </w:r>
      <w:proofErr w:type="spellStart"/>
      <w:r w:rsidR="00720A52" w:rsidRPr="00720A52">
        <w:rPr>
          <w:rFonts w:ascii="Times New Roman" w:eastAsia="Calibri" w:hAnsi="Times New Roman" w:cs="Times New Roman"/>
          <w:sz w:val="24"/>
          <w:szCs w:val="24"/>
        </w:rPr>
        <w:t>СберБанк</w:t>
      </w:r>
      <w:proofErr w:type="spellEnd"/>
      <w:r w:rsidR="00720A52" w:rsidRPr="00720A52">
        <w:rPr>
          <w:rFonts w:ascii="Times New Roman" w:eastAsia="Calibri" w:hAnsi="Times New Roman" w:cs="Times New Roman"/>
          <w:sz w:val="24"/>
          <w:szCs w:val="24"/>
        </w:rPr>
        <w:t xml:space="preserve"> Онлайн заблокированы. В соответствии с п.</w:t>
      </w:r>
      <w:r w:rsidR="00720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14 ст.</w:t>
      </w:r>
      <w:r w:rsidR="00720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 xml:space="preserve">7 ФЗ </w:t>
      </w:r>
      <w:r w:rsidR="00720A5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115 просим до 29.03.2024 предоставить в банк документы и сведения по счёту *7082 за период с 17.02.24 по 18.03.24.</w:t>
      </w:r>
      <w:r w:rsidR="00720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Запрос документов по ссылке</w:t>
      </w:r>
      <w:r w:rsidR="00720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sberbank.ru/v/r</w:t>
      </w:r>
      <w:proofErr w:type="gramStart"/>
      <w:r w:rsidR="00720A52" w:rsidRPr="00720A52">
        <w:rPr>
          <w:rFonts w:ascii="Times New Roman" w:eastAsia="Calibri" w:hAnsi="Times New Roman" w:cs="Times New Roman"/>
          <w:sz w:val="24"/>
          <w:szCs w:val="24"/>
        </w:rPr>
        <w:t>/?p</w:t>
      </w:r>
      <w:proofErr w:type="gramEnd"/>
      <w:r w:rsidR="00720A52" w:rsidRPr="00720A52">
        <w:rPr>
          <w:rFonts w:ascii="Times New Roman" w:eastAsia="Calibri" w:hAnsi="Times New Roman" w:cs="Times New Roman"/>
          <w:sz w:val="24"/>
          <w:szCs w:val="24"/>
        </w:rPr>
        <w:t xml:space="preserve">=7TkKW </w:t>
      </w:r>
      <w:r w:rsidR="00720A52">
        <w:rPr>
          <w:rFonts w:ascii="Times New Roman" w:eastAsia="Calibri" w:hAnsi="Times New Roman" w:cs="Times New Roman"/>
          <w:sz w:val="24"/>
          <w:szCs w:val="24"/>
        </w:rPr>
        <w:t>с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нять</w:t>
      </w:r>
      <w:r w:rsidR="00720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деньги можно в офисе банка</w:t>
      </w:r>
      <w:r w:rsidR="00720A52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6FCAD935" w14:textId="77777777" w:rsidR="00F005DD" w:rsidRDefault="00F005DD" w:rsidP="00720A52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Реализуя свое право, предусмотренное </w:t>
      </w:r>
      <w:r w:rsidRPr="00CC04DE">
        <w:rPr>
          <w:rFonts w:ascii="Times New Roman" w:eastAsia="Calibri" w:hAnsi="Times New Roman" w:cs="Times New Roman"/>
          <w:sz w:val="24"/>
          <w:szCs w:val="24"/>
        </w:rPr>
        <w:t>п. 13.4 ст. 7 Федерального закона от 7 августа 2001 г. № 115-ФЗ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74732">
        <w:rPr>
          <w:rFonts w:ascii="Times New Roman" w:eastAsia="Calibri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eastAsia="Calibri" w:hAnsi="Times New Roman" w:cs="Times New Roman"/>
          <w:sz w:val="24"/>
          <w:szCs w:val="24"/>
        </w:rPr>
        <w:t>» Клиент дает Банку следующие объяснения.</w:t>
      </w:r>
    </w:p>
    <w:p w14:paraId="28A533DF" w14:textId="6EEA9487" w:rsidR="00720A52" w:rsidRDefault="00F005DD" w:rsidP="00720A52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К</w:t>
      </w:r>
      <w:r w:rsidR="00260516">
        <w:rPr>
          <w:rFonts w:ascii="Times New Roman" w:eastAsia="Calibri" w:hAnsi="Times New Roman" w:cs="Times New Roman"/>
          <w:sz w:val="24"/>
          <w:szCs w:val="24"/>
        </w:rPr>
        <w:t>.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В</w:t>
      </w:r>
      <w:r w:rsidR="00260516">
        <w:rPr>
          <w:rFonts w:ascii="Times New Roman" w:eastAsia="Calibri" w:hAnsi="Times New Roman" w:cs="Times New Roman"/>
          <w:sz w:val="24"/>
          <w:szCs w:val="24"/>
        </w:rPr>
        <w:t>.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А</w:t>
      </w:r>
      <w:r w:rsidR="002605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A52">
        <w:rPr>
          <w:rFonts w:ascii="Times New Roman" w:eastAsia="Calibri" w:hAnsi="Times New Roman" w:cs="Times New Roman"/>
          <w:sz w:val="24"/>
          <w:szCs w:val="24"/>
        </w:rPr>
        <w:t>никогда не участвовал в</w:t>
      </w:r>
      <w:r w:rsidR="00720A52" w:rsidRPr="00720A52">
        <w:t xml:space="preserve"> 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легализации (отмывани</w:t>
      </w:r>
      <w:r w:rsidR="00FB23C5">
        <w:rPr>
          <w:rFonts w:ascii="Times New Roman" w:eastAsia="Calibri" w:hAnsi="Times New Roman" w:cs="Times New Roman"/>
          <w:sz w:val="24"/>
          <w:szCs w:val="24"/>
        </w:rPr>
        <w:t>и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>) доходов, полученных преступным путем, финансировани</w:t>
      </w:r>
      <w:r w:rsidR="00FB23C5">
        <w:rPr>
          <w:rFonts w:ascii="Times New Roman" w:eastAsia="Calibri" w:hAnsi="Times New Roman" w:cs="Times New Roman"/>
          <w:sz w:val="24"/>
          <w:szCs w:val="24"/>
        </w:rPr>
        <w:t>и</w:t>
      </w:r>
      <w:r w:rsidR="00720A52" w:rsidRPr="00720A52">
        <w:rPr>
          <w:rFonts w:ascii="Times New Roman" w:eastAsia="Calibri" w:hAnsi="Times New Roman" w:cs="Times New Roman"/>
          <w:sz w:val="24"/>
          <w:szCs w:val="24"/>
        </w:rPr>
        <w:t xml:space="preserve"> терроризма</w:t>
      </w:r>
      <w:r w:rsidR="00FB23C5">
        <w:rPr>
          <w:rFonts w:ascii="Times New Roman" w:eastAsia="Calibri" w:hAnsi="Times New Roman" w:cs="Times New Roman"/>
          <w:sz w:val="24"/>
          <w:szCs w:val="24"/>
        </w:rPr>
        <w:t xml:space="preserve"> и экстремизма. </w:t>
      </w:r>
    </w:p>
    <w:p w14:paraId="311DC811" w14:textId="228DACE4" w:rsidR="0086028A" w:rsidRDefault="00FB23C5" w:rsidP="0016066B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 осуществляю предпринимательскую деятельность через </w:t>
      </w:r>
      <w:r w:rsidRPr="00FB23C5">
        <w:rPr>
          <w:rFonts w:ascii="Times New Roman" w:eastAsia="Calibri" w:hAnsi="Times New Roman" w:cs="Times New Roman"/>
          <w:sz w:val="24"/>
          <w:szCs w:val="24"/>
        </w:rPr>
        <w:t>интернет-сервис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Авито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B23C5">
        <w:t xml:space="preserve"> </w:t>
      </w:r>
      <w:r w:rsidRPr="00FB23C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B23C5">
        <w:rPr>
          <w:rFonts w:ascii="Times New Roman" w:eastAsia="Calibri" w:hAnsi="Times New Roman" w:cs="Times New Roman"/>
          <w:sz w:val="24"/>
          <w:szCs w:val="24"/>
        </w:rPr>
        <w:t>Avito</w:t>
      </w:r>
      <w:proofErr w:type="spellEnd"/>
      <w:r w:rsidRPr="00FB23C5">
        <w:rPr>
          <w:rFonts w:ascii="Times New Roman" w:eastAsia="Calibri" w:hAnsi="Times New Roman" w:cs="Times New Roman"/>
          <w:sz w:val="24"/>
          <w:szCs w:val="24"/>
        </w:rPr>
        <w:t>)</w:t>
      </w:r>
      <w:r w:rsidR="0086028A">
        <w:rPr>
          <w:rFonts w:ascii="Times New Roman" w:eastAsia="Calibri" w:hAnsi="Times New Roman" w:cs="Times New Roman"/>
          <w:sz w:val="24"/>
          <w:szCs w:val="24"/>
        </w:rPr>
        <w:t xml:space="preserve"> и социальную сеть «</w:t>
      </w:r>
      <w:proofErr w:type="spellStart"/>
      <w:r w:rsidR="0086028A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86028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где осуществляю розничную продажу товаров </w:t>
      </w:r>
      <w:r w:rsidR="00CE7EDD">
        <w:rPr>
          <w:rFonts w:ascii="Times New Roman" w:eastAsia="Calibri" w:hAnsi="Times New Roman" w:cs="Times New Roman"/>
          <w:sz w:val="24"/>
          <w:szCs w:val="24"/>
        </w:rPr>
        <w:t>– одежды и обуви.</w:t>
      </w:r>
      <w:r w:rsidR="00FE3761">
        <w:rPr>
          <w:rFonts w:ascii="Times New Roman" w:eastAsia="Calibri" w:hAnsi="Times New Roman" w:cs="Times New Roman"/>
          <w:sz w:val="24"/>
          <w:szCs w:val="24"/>
        </w:rPr>
        <w:t xml:space="preserve"> В запрошенный банком период, а именно – в </w:t>
      </w:r>
      <w:r w:rsidR="00FE3761" w:rsidRPr="00720A52">
        <w:rPr>
          <w:rFonts w:ascii="Times New Roman" w:eastAsia="Calibri" w:hAnsi="Times New Roman" w:cs="Times New Roman"/>
          <w:sz w:val="24"/>
          <w:szCs w:val="24"/>
        </w:rPr>
        <w:t>период с 17.02.</w:t>
      </w:r>
      <w:r w:rsidR="00FE3761">
        <w:rPr>
          <w:rFonts w:ascii="Times New Roman" w:eastAsia="Calibri" w:hAnsi="Times New Roman" w:cs="Times New Roman"/>
          <w:sz w:val="24"/>
          <w:szCs w:val="24"/>
        </w:rPr>
        <w:t>20</w:t>
      </w:r>
      <w:r w:rsidR="00FE3761" w:rsidRPr="00720A52">
        <w:rPr>
          <w:rFonts w:ascii="Times New Roman" w:eastAsia="Calibri" w:hAnsi="Times New Roman" w:cs="Times New Roman"/>
          <w:sz w:val="24"/>
          <w:szCs w:val="24"/>
        </w:rPr>
        <w:t>24 по 18.03.</w:t>
      </w:r>
      <w:r w:rsidR="00FE3761">
        <w:rPr>
          <w:rFonts w:ascii="Times New Roman" w:eastAsia="Calibri" w:hAnsi="Times New Roman" w:cs="Times New Roman"/>
          <w:sz w:val="24"/>
          <w:szCs w:val="24"/>
        </w:rPr>
        <w:t>20</w:t>
      </w:r>
      <w:r w:rsidR="00FE3761" w:rsidRPr="00720A52">
        <w:rPr>
          <w:rFonts w:ascii="Times New Roman" w:eastAsia="Calibri" w:hAnsi="Times New Roman" w:cs="Times New Roman"/>
          <w:sz w:val="24"/>
          <w:szCs w:val="24"/>
        </w:rPr>
        <w:t>24</w:t>
      </w:r>
      <w:r w:rsidR="00FE3761">
        <w:rPr>
          <w:rFonts w:ascii="Times New Roman" w:eastAsia="Calibri" w:hAnsi="Times New Roman" w:cs="Times New Roman"/>
          <w:sz w:val="24"/>
          <w:szCs w:val="24"/>
        </w:rPr>
        <w:t xml:space="preserve"> мною через </w:t>
      </w:r>
      <w:r w:rsidR="00FE3761" w:rsidRPr="00FB23C5">
        <w:rPr>
          <w:rFonts w:ascii="Times New Roman" w:eastAsia="Calibri" w:hAnsi="Times New Roman" w:cs="Times New Roman"/>
          <w:sz w:val="24"/>
          <w:szCs w:val="24"/>
        </w:rPr>
        <w:t>интернет-сервис</w:t>
      </w:r>
      <w:r w:rsidR="00FE376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FE3761">
        <w:rPr>
          <w:rFonts w:ascii="Times New Roman" w:eastAsia="Calibri" w:hAnsi="Times New Roman" w:cs="Times New Roman"/>
          <w:sz w:val="24"/>
          <w:szCs w:val="24"/>
        </w:rPr>
        <w:t>Авито</w:t>
      </w:r>
      <w:proofErr w:type="spellEnd"/>
      <w:r w:rsidR="00FE376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6028A">
        <w:rPr>
          <w:rFonts w:ascii="Times New Roman" w:eastAsia="Calibri" w:hAnsi="Times New Roman" w:cs="Times New Roman"/>
          <w:sz w:val="24"/>
          <w:szCs w:val="24"/>
        </w:rPr>
        <w:t>и социальную сеть «</w:t>
      </w:r>
      <w:proofErr w:type="spellStart"/>
      <w:r w:rsidR="0086028A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86028A">
        <w:rPr>
          <w:rFonts w:ascii="Times New Roman" w:eastAsia="Calibri" w:hAnsi="Times New Roman" w:cs="Times New Roman"/>
          <w:sz w:val="24"/>
          <w:szCs w:val="24"/>
        </w:rPr>
        <w:t>»</w:t>
      </w:r>
      <w:r w:rsidR="00160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761">
        <w:rPr>
          <w:rFonts w:ascii="Times New Roman" w:eastAsia="Calibri" w:hAnsi="Times New Roman" w:cs="Times New Roman"/>
          <w:sz w:val="24"/>
          <w:szCs w:val="24"/>
        </w:rPr>
        <w:t>было заключено 77 (семьдесят семь) сделок дистанционным путем, что обуславливало необходимость перечисления денежных средств безналичным путем</w:t>
      </w:r>
      <w:r w:rsidR="007C502C">
        <w:rPr>
          <w:rFonts w:ascii="Times New Roman" w:eastAsia="Calibri" w:hAnsi="Times New Roman" w:cs="Times New Roman"/>
          <w:sz w:val="24"/>
          <w:szCs w:val="24"/>
        </w:rPr>
        <w:t xml:space="preserve"> от покупателя </w:t>
      </w:r>
      <w:r w:rsidR="0086028A">
        <w:rPr>
          <w:rFonts w:ascii="Times New Roman" w:eastAsia="Calibri" w:hAnsi="Times New Roman" w:cs="Times New Roman"/>
          <w:sz w:val="24"/>
          <w:szCs w:val="24"/>
        </w:rPr>
        <w:t>на мой счет</w:t>
      </w:r>
      <w:r w:rsidR="007C502C">
        <w:rPr>
          <w:rFonts w:ascii="Times New Roman" w:eastAsia="Calibri" w:hAnsi="Times New Roman" w:cs="Times New Roman"/>
          <w:sz w:val="24"/>
          <w:szCs w:val="24"/>
        </w:rPr>
        <w:t xml:space="preserve">. Мною прилагаются </w:t>
      </w:r>
      <w:r w:rsidR="0086028A">
        <w:rPr>
          <w:rFonts w:ascii="Times New Roman" w:eastAsia="Calibri" w:hAnsi="Times New Roman" w:cs="Times New Roman"/>
          <w:sz w:val="24"/>
          <w:szCs w:val="24"/>
        </w:rPr>
        <w:t xml:space="preserve">таблица со </w:t>
      </w:r>
      <w:r w:rsidR="007C502C">
        <w:rPr>
          <w:rFonts w:ascii="Times New Roman" w:eastAsia="Calibri" w:hAnsi="Times New Roman" w:cs="Times New Roman"/>
          <w:sz w:val="24"/>
          <w:szCs w:val="24"/>
        </w:rPr>
        <w:t>с</w:t>
      </w:r>
      <w:r w:rsidR="007066BC">
        <w:rPr>
          <w:rFonts w:ascii="Times New Roman" w:eastAsia="Calibri" w:hAnsi="Times New Roman" w:cs="Times New Roman"/>
          <w:sz w:val="24"/>
          <w:szCs w:val="24"/>
        </w:rPr>
        <w:t>ним</w:t>
      </w:r>
      <w:r w:rsidR="0086028A">
        <w:rPr>
          <w:rFonts w:ascii="Times New Roman" w:eastAsia="Calibri" w:hAnsi="Times New Roman" w:cs="Times New Roman"/>
          <w:sz w:val="24"/>
          <w:szCs w:val="24"/>
        </w:rPr>
        <w:t>ками</w:t>
      </w:r>
      <w:r w:rsidR="007066BC">
        <w:rPr>
          <w:rFonts w:ascii="Times New Roman" w:eastAsia="Calibri" w:hAnsi="Times New Roman" w:cs="Times New Roman"/>
          <w:sz w:val="24"/>
          <w:szCs w:val="24"/>
        </w:rPr>
        <w:t xml:space="preserve"> экрана из открытого мобильного приложения «</w:t>
      </w:r>
      <w:proofErr w:type="spellStart"/>
      <w:r w:rsidR="007066BC">
        <w:rPr>
          <w:rFonts w:ascii="Times New Roman" w:eastAsia="Calibri" w:hAnsi="Times New Roman" w:cs="Times New Roman"/>
          <w:sz w:val="24"/>
          <w:szCs w:val="24"/>
        </w:rPr>
        <w:t>Авито</w:t>
      </w:r>
      <w:proofErr w:type="spellEnd"/>
      <w:r w:rsidR="007066BC">
        <w:rPr>
          <w:rFonts w:ascii="Times New Roman" w:eastAsia="Calibri" w:hAnsi="Times New Roman" w:cs="Times New Roman"/>
          <w:sz w:val="24"/>
          <w:szCs w:val="24"/>
        </w:rPr>
        <w:t>»</w:t>
      </w:r>
      <w:r w:rsidR="0016066B">
        <w:rPr>
          <w:rFonts w:ascii="Times New Roman" w:eastAsia="Calibri" w:hAnsi="Times New Roman" w:cs="Times New Roman"/>
          <w:sz w:val="24"/>
          <w:szCs w:val="24"/>
        </w:rPr>
        <w:t xml:space="preserve"> и мессенджера социальной сети «</w:t>
      </w:r>
      <w:proofErr w:type="spellStart"/>
      <w:r w:rsidR="0016066B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16066B">
        <w:rPr>
          <w:rFonts w:ascii="Times New Roman" w:eastAsia="Calibri" w:hAnsi="Times New Roman" w:cs="Times New Roman"/>
          <w:sz w:val="24"/>
          <w:szCs w:val="24"/>
        </w:rPr>
        <w:t>»</w:t>
      </w:r>
      <w:r w:rsidR="007066BC">
        <w:rPr>
          <w:rFonts w:ascii="Times New Roman" w:eastAsia="Calibri" w:hAnsi="Times New Roman" w:cs="Times New Roman"/>
          <w:sz w:val="24"/>
          <w:szCs w:val="24"/>
        </w:rPr>
        <w:t>, подтверждающие факт совершения сдел</w:t>
      </w:r>
      <w:r w:rsidR="007C502C">
        <w:rPr>
          <w:rFonts w:ascii="Times New Roman" w:eastAsia="Calibri" w:hAnsi="Times New Roman" w:cs="Times New Roman"/>
          <w:sz w:val="24"/>
          <w:szCs w:val="24"/>
        </w:rPr>
        <w:t>ок</w:t>
      </w:r>
      <w:r w:rsidR="007066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502C">
        <w:rPr>
          <w:rFonts w:ascii="Times New Roman" w:eastAsia="Calibri" w:hAnsi="Times New Roman" w:cs="Times New Roman"/>
          <w:sz w:val="24"/>
          <w:szCs w:val="24"/>
        </w:rPr>
        <w:t>их</w:t>
      </w:r>
      <w:r w:rsidR="007066BC">
        <w:rPr>
          <w:rFonts w:ascii="Times New Roman" w:eastAsia="Calibri" w:hAnsi="Times New Roman" w:cs="Times New Roman"/>
          <w:sz w:val="24"/>
          <w:szCs w:val="24"/>
        </w:rPr>
        <w:t xml:space="preserve"> условий, наличия переписки сторон относительно исполнения сделки</w:t>
      </w:r>
      <w:r w:rsidR="007C502C"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="007066BC">
        <w:rPr>
          <w:rFonts w:ascii="Times New Roman" w:eastAsia="Calibri" w:hAnsi="Times New Roman" w:cs="Times New Roman"/>
          <w:sz w:val="24"/>
          <w:szCs w:val="24"/>
        </w:rPr>
        <w:t>.</w:t>
      </w:r>
      <w:r w:rsidR="0086028A">
        <w:rPr>
          <w:rFonts w:ascii="Times New Roman" w:eastAsia="Calibri" w:hAnsi="Times New Roman" w:cs="Times New Roman"/>
          <w:sz w:val="24"/>
          <w:szCs w:val="24"/>
        </w:rPr>
        <w:t xml:space="preserve"> Полагаю, что описание каждой конкретной сделки в тексте объяснений сделает их нечитаемыми для восприятия. Опишу алгоритм заключения и исполнения сделки на примере финансовой операции </w:t>
      </w:r>
      <w:r w:rsidR="0016066B">
        <w:rPr>
          <w:rFonts w:ascii="Times New Roman" w:eastAsia="Calibri" w:hAnsi="Times New Roman" w:cs="Times New Roman"/>
          <w:sz w:val="24"/>
          <w:szCs w:val="24"/>
        </w:rPr>
        <w:t xml:space="preserve">от 17.02.2024 на сумму 2 300 рублей. Клиент обратился ко мне с запросом о наличии товара в виде перчаток. Я подтвердил наличие данного товара в ассортименте и подтвердил наличие нужного размера. Клиент указал способ отправки, способ доставки, транспортную организацию, сведения о себе. Я указал условия доставки, клиент осуществил платеж в размере 2 300 рублей, я исполнил свои обязательства по отправке товара. Гражданско-правовых споров между сторонами сделки не имеется. Аналогичное описание </w:t>
      </w:r>
      <w:r w:rsidR="001606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применимо в отношении остальных 76 (семидесяти шести) сделок. </w:t>
      </w:r>
      <w:r w:rsidR="0086028A">
        <w:rPr>
          <w:rFonts w:ascii="Times New Roman" w:eastAsia="Calibri" w:hAnsi="Times New Roman" w:cs="Times New Roman"/>
          <w:sz w:val="24"/>
          <w:szCs w:val="24"/>
        </w:rPr>
        <w:t xml:space="preserve">У меня нет статуса индивидуального предпринимателя и расчетного счета, поэтому </w:t>
      </w:r>
      <w:r w:rsidR="0016066B">
        <w:rPr>
          <w:rFonts w:ascii="Times New Roman" w:eastAsia="Calibri" w:hAnsi="Times New Roman" w:cs="Times New Roman"/>
          <w:sz w:val="24"/>
          <w:szCs w:val="24"/>
        </w:rPr>
        <w:t>денежные средства я получал на личный счет. Обязательство не получать денежные средства от физических лиц во множественном количестве на личный счет прилагаю.</w:t>
      </w:r>
    </w:p>
    <w:p w14:paraId="1D1A1EA4" w14:textId="6041E858" w:rsidR="00F005DD" w:rsidRDefault="007C502C" w:rsidP="007C502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финансовые операции в виде поступления денежных средств в </w:t>
      </w:r>
      <w:r w:rsidRPr="00720A52">
        <w:rPr>
          <w:rFonts w:ascii="Times New Roman" w:eastAsia="Calibri" w:hAnsi="Times New Roman" w:cs="Times New Roman"/>
          <w:sz w:val="24"/>
          <w:szCs w:val="24"/>
        </w:rPr>
        <w:t>период с 17.02.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20A52">
        <w:rPr>
          <w:rFonts w:ascii="Times New Roman" w:eastAsia="Calibri" w:hAnsi="Times New Roman" w:cs="Times New Roman"/>
          <w:sz w:val="24"/>
          <w:szCs w:val="24"/>
        </w:rPr>
        <w:t>24 по 18.03.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20A52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 которым у банка были подозрения, имеют реальный экономический смысл и </w:t>
      </w:r>
      <w:r w:rsidR="00F005DD">
        <w:rPr>
          <w:rFonts w:ascii="Times New Roman" w:eastAsia="Calibri" w:hAnsi="Times New Roman" w:cs="Times New Roman"/>
          <w:sz w:val="24"/>
          <w:szCs w:val="24"/>
        </w:rPr>
        <w:t xml:space="preserve">не могут рассматриваться как операции, направленные на финансирование терроризма или экстремизма. </w:t>
      </w:r>
    </w:p>
    <w:p w14:paraId="4FE10EC3" w14:textId="7244E4C6" w:rsidR="007C502C" w:rsidRPr="007C502C" w:rsidRDefault="007C502C" w:rsidP="007C502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0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абзацем 10 пункта 5.2 Положения ЦБ РФ от 02.03.2012 </w:t>
      </w:r>
      <w:r w:rsidR="00954AC2">
        <w:rPr>
          <w:rFonts w:ascii="Times New Roman" w:eastAsia="Calibri" w:hAnsi="Times New Roman" w:cs="Times New Roman"/>
          <w:sz w:val="24"/>
          <w:szCs w:val="24"/>
        </w:rPr>
        <w:t>№</w:t>
      </w:r>
      <w:r w:rsidRPr="007C502C">
        <w:rPr>
          <w:rFonts w:ascii="Times New Roman" w:eastAsia="Calibri" w:hAnsi="Times New Roman" w:cs="Times New Roman"/>
          <w:sz w:val="24"/>
          <w:szCs w:val="24"/>
        </w:rPr>
        <w:t xml:space="preserve"> 375-П приостановление дистанционного банковского обслуживания рекомендовано Банком России в числе мер, применяемых в отношении клиента и его операций в случае осуществления клиентом систематически и (или) в значительных объемах операций,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14:paraId="71A4CE44" w14:textId="08002730" w:rsidR="007C502C" w:rsidRDefault="007C502C" w:rsidP="007C502C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02C">
        <w:rPr>
          <w:rFonts w:ascii="Times New Roman" w:eastAsia="Calibri" w:hAnsi="Times New Roman" w:cs="Times New Roman"/>
          <w:sz w:val="24"/>
          <w:szCs w:val="24"/>
        </w:rPr>
        <w:t>Сведений о том, что Клиентом систематически и (или) в значительных объемах совершались такие подозрительные операции, Банком не заявлено и обстоятельства дела не содержат. Действия Банка следует расценить как злоупотребление правом и признать их незаконными.</w:t>
      </w:r>
    </w:p>
    <w:p w14:paraId="0E164602" w14:textId="77777777" w:rsidR="00F005DD" w:rsidRDefault="00F005DD" w:rsidP="00720A52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изложенного, руководствуясь п</w:t>
      </w:r>
      <w:r w:rsidRPr="00B52863">
        <w:rPr>
          <w:rFonts w:ascii="Times New Roman" w:eastAsia="Calibri" w:hAnsi="Times New Roman" w:cs="Times New Roman"/>
          <w:sz w:val="24"/>
          <w:szCs w:val="24"/>
        </w:rPr>
        <w:t xml:space="preserve">. 13.4 ст. 7 Федерального закона от 07.08.2001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B52863">
        <w:rPr>
          <w:rFonts w:ascii="Times New Roman" w:eastAsia="Calibri" w:hAnsi="Times New Roman" w:cs="Times New Roman"/>
          <w:sz w:val="24"/>
          <w:szCs w:val="24"/>
        </w:rPr>
        <w:t xml:space="preserve"> 115-ФЗ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52863">
        <w:rPr>
          <w:rFonts w:ascii="Times New Roman" w:eastAsia="Calibri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078878B2" w14:textId="77777777" w:rsidR="00F005DD" w:rsidRDefault="00F005DD" w:rsidP="00720A52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B0076" w14:textId="4706C388" w:rsidR="00F005DD" w:rsidRDefault="00F005DD" w:rsidP="00720A52">
      <w:pPr>
        <w:spacing w:after="0" w:line="264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ПРОШУ:</w:t>
      </w:r>
    </w:p>
    <w:p w14:paraId="6988013C" w14:textId="77777777" w:rsidR="007C502C" w:rsidRDefault="007C502C" w:rsidP="00720A52">
      <w:pPr>
        <w:spacing w:after="0" w:line="264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87DF01" w14:textId="0FD9A01D" w:rsidR="00F005DD" w:rsidRPr="0016066B" w:rsidRDefault="00F005DD" w:rsidP="0016066B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17CE0">
        <w:rPr>
          <w:rFonts w:ascii="Times New Roman" w:hAnsi="Times New Roman"/>
          <w:sz w:val="24"/>
          <w:szCs w:val="24"/>
        </w:rPr>
        <w:t xml:space="preserve">Рассмотреть настоящие письменные пояснения и приложенные к ним документы в течение 7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917CE0">
        <w:rPr>
          <w:rFonts w:ascii="Times New Roman" w:hAnsi="Times New Roman"/>
          <w:sz w:val="24"/>
          <w:szCs w:val="24"/>
        </w:rPr>
        <w:t>дней;</w:t>
      </w:r>
    </w:p>
    <w:p w14:paraId="474FEFDF" w14:textId="6F98CED4" w:rsidR="0016066B" w:rsidRPr="001A6BEE" w:rsidRDefault="00F005DD" w:rsidP="001A6BEE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Сообщить Клиенту об устранении оснований, в </w:t>
      </w:r>
      <w:r w:rsidRPr="00527DB9">
        <w:rPr>
          <w:rFonts w:ascii="Times New Roman" w:hAnsi="Times New Roman"/>
          <w:sz w:val="24"/>
          <w:szCs w:val="24"/>
        </w:rPr>
        <w:t>соответствии с которыми ранее было принято решение об отказе от проведения операци</w:t>
      </w:r>
      <w:r>
        <w:rPr>
          <w:rFonts w:ascii="Times New Roman" w:hAnsi="Times New Roman"/>
          <w:sz w:val="24"/>
          <w:szCs w:val="24"/>
        </w:rPr>
        <w:t>й и ограничении обслуживания е</w:t>
      </w:r>
      <w:r w:rsidR="0016066B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>банковск</w:t>
      </w:r>
      <w:r w:rsidR="0016066B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счет</w:t>
      </w:r>
      <w:r w:rsidR="0016066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0D20F3" w14:textId="11FBA195" w:rsidR="00F005DD" w:rsidRDefault="00F005DD" w:rsidP="0016066B">
      <w:pPr>
        <w:spacing w:after="0" w:line="264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521"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после ознакомления с представленными документами у Банка возникнут какие-либо вопросы, </w:t>
      </w:r>
      <w:r w:rsidR="00BC112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744521">
        <w:rPr>
          <w:rFonts w:ascii="Times New Roman" w:hAnsi="Times New Roman"/>
          <w:color w:val="000000" w:themeColor="text1"/>
          <w:sz w:val="24"/>
          <w:szCs w:val="24"/>
        </w:rPr>
        <w:t>готов дать дополнительные пояснения</w:t>
      </w:r>
      <w:r w:rsidR="0016066B">
        <w:rPr>
          <w:rFonts w:ascii="Times New Roman" w:hAnsi="Times New Roman"/>
          <w:color w:val="000000" w:themeColor="text1"/>
          <w:sz w:val="24"/>
          <w:szCs w:val="24"/>
        </w:rPr>
        <w:t xml:space="preserve"> и представить дополнительные документы.</w:t>
      </w:r>
    </w:p>
    <w:p w14:paraId="7D3354CB" w14:textId="77777777" w:rsidR="0016066B" w:rsidRPr="0016066B" w:rsidRDefault="0016066B" w:rsidP="0016066B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2A8844" w14:textId="77777777" w:rsidR="0086028A" w:rsidRDefault="00F005DD" w:rsidP="0086028A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(в копиях):</w:t>
      </w:r>
    </w:p>
    <w:p w14:paraId="1A04EE7D" w14:textId="5D41E5DD" w:rsidR="0016066B" w:rsidRDefault="0086028A" w:rsidP="006D2C68">
      <w:pPr>
        <w:pStyle w:val="a5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со </w:t>
      </w:r>
      <w:r w:rsidRPr="0086028A">
        <w:rPr>
          <w:rFonts w:ascii="Times New Roman" w:hAnsi="Times New Roman"/>
          <w:sz w:val="24"/>
          <w:szCs w:val="24"/>
        </w:rPr>
        <w:t>снимк</w:t>
      </w:r>
      <w:r>
        <w:rPr>
          <w:rFonts w:ascii="Times New Roman" w:hAnsi="Times New Roman"/>
          <w:sz w:val="24"/>
          <w:szCs w:val="24"/>
        </w:rPr>
        <w:t>ами</w:t>
      </w:r>
      <w:r w:rsidRPr="0086028A">
        <w:rPr>
          <w:rFonts w:ascii="Times New Roman" w:hAnsi="Times New Roman"/>
          <w:sz w:val="24"/>
          <w:szCs w:val="24"/>
        </w:rPr>
        <w:t xml:space="preserve"> экрана из открытого мобильного приложения «</w:t>
      </w:r>
      <w:proofErr w:type="spellStart"/>
      <w:r w:rsidRPr="0086028A">
        <w:rPr>
          <w:rFonts w:ascii="Times New Roman" w:hAnsi="Times New Roman"/>
          <w:sz w:val="24"/>
          <w:szCs w:val="24"/>
        </w:rPr>
        <w:t>Авито</w:t>
      </w:r>
      <w:proofErr w:type="spellEnd"/>
      <w:r w:rsidRPr="0086028A">
        <w:rPr>
          <w:rFonts w:ascii="Times New Roman" w:hAnsi="Times New Roman"/>
          <w:sz w:val="24"/>
          <w:szCs w:val="24"/>
        </w:rPr>
        <w:t>»</w:t>
      </w:r>
      <w:r w:rsidR="0016066B">
        <w:rPr>
          <w:rFonts w:ascii="Times New Roman" w:hAnsi="Times New Roman"/>
          <w:sz w:val="24"/>
          <w:szCs w:val="24"/>
        </w:rPr>
        <w:t xml:space="preserve"> и мессенджера социальной сети «</w:t>
      </w:r>
      <w:proofErr w:type="spellStart"/>
      <w:r w:rsidR="0016066B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1606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6D2C68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листов</w:t>
      </w:r>
      <w:r w:rsidR="006D2C68">
        <w:rPr>
          <w:rFonts w:ascii="Times New Roman" w:hAnsi="Times New Roman"/>
          <w:sz w:val="24"/>
          <w:szCs w:val="24"/>
        </w:rPr>
        <w:t>.</w:t>
      </w:r>
    </w:p>
    <w:p w14:paraId="33479FB9" w14:textId="77777777" w:rsidR="0086028A" w:rsidRPr="0086028A" w:rsidRDefault="0086028A" w:rsidP="0086028A">
      <w:pPr>
        <w:pStyle w:val="a5"/>
        <w:spacing w:after="0" w:line="264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3AA02DD9" w14:textId="7AAB46C0" w:rsidR="00F005DD" w:rsidRDefault="0086028A" w:rsidP="00720A5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6028A">
        <w:rPr>
          <w:rFonts w:ascii="Times New Roman" w:eastAsia="Calibri" w:hAnsi="Times New Roman" w:cs="Times New Roman"/>
          <w:sz w:val="24"/>
          <w:szCs w:val="24"/>
        </w:rPr>
        <w:t>К</w:t>
      </w:r>
      <w:r w:rsidR="0027264C">
        <w:rPr>
          <w:rFonts w:ascii="Times New Roman" w:eastAsia="Calibri" w:hAnsi="Times New Roman" w:cs="Times New Roman"/>
          <w:sz w:val="24"/>
          <w:szCs w:val="24"/>
        </w:rPr>
        <w:t>.</w:t>
      </w:r>
      <w:r w:rsidRPr="0086028A">
        <w:rPr>
          <w:rFonts w:ascii="Times New Roman" w:eastAsia="Calibri" w:hAnsi="Times New Roman" w:cs="Times New Roman"/>
          <w:sz w:val="24"/>
          <w:szCs w:val="24"/>
        </w:rPr>
        <w:t>В</w:t>
      </w:r>
      <w:r w:rsidR="00F005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="00F005DD">
        <w:rPr>
          <w:rFonts w:ascii="Times New Roman" w:hAnsi="Times New Roman"/>
          <w:sz w:val="24"/>
          <w:szCs w:val="24"/>
        </w:rPr>
        <w:t xml:space="preserve">                               </w:t>
      </w:r>
      <w:r w:rsidR="0027264C">
        <w:rPr>
          <w:rFonts w:ascii="Times New Roman" w:hAnsi="Times New Roman"/>
          <w:sz w:val="24"/>
          <w:szCs w:val="24"/>
        </w:rPr>
        <w:t xml:space="preserve">      </w:t>
      </w:r>
      <w:r w:rsidR="00F005DD">
        <w:rPr>
          <w:rFonts w:ascii="Times New Roman" w:hAnsi="Times New Roman"/>
          <w:sz w:val="24"/>
          <w:szCs w:val="24"/>
        </w:rPr>
        <w:t xml:space="preserve">                                                    ______________/</w:t>
      </w:r>
      <w:r w:rsidR="00F005DD" w:rsidRPr="00A61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28A">
        <w:rPr>
          <w:rFonts w:ascii="Times New Roman" w:eastAsia="Calibri" w:hAnsi="Times New Roman" w:cs="Times New Roman"/>
          <w:sz w:val="24"/>
          <w:szCs w:val="24"/>
        </w:rPr>
        <w:t>К</w:t>
      </w:r>
      <w:r w:rsidR="0027264C">
        <w:rPr>
          <w:rFonts w:ascii="Times New Roman" w:eastAsia="Calibri" w:hAnsi="Times New Roman" w:cs="Times New Roman"/>
          <w:sz w:val="24"/>
          <w:szCs w:val="24"/>
        </w:rPr>
        <w:t>.</w:t>
      </w:r>
      <w:r w:rsidRPr="0086028A">
        <w:rPr>
          <w:rFonts w:ascii="Times New Roman" w:eastAsia="Calibri" w:hAnsi="Times New Roman" w:cs="Times New Roman"/>
          <w:sz w:val="24"/>
          <w:szCs w:val="24"/>
        </w:rPr>
        <w:t>В.А.</w:t>
      </w:r>
      <w:r w:rsidR="00F005DD">
        <w:rPr>
          <w:rFonts w:ascii="Times New Roman" w:hAnsi="Times New Roman"/>
          <w:sz w:val="24"/>
          <w:szCs w:val="24"/>
        </w:rPr>
        <w:t xml:space="preserve"> /</w:t>
      </w:r>
    </w:p>
    <w:p w14:paraId="51AF335F" w14:textId="1E2903DC" w:rsidR="00086744" w:rsidRPr="001A6BEE" w:rsidRDefault="0016066B" w:rsidP="001A6BE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A6BEE">
        <w:rPr>
          <w:rFonts w:ascii="Times New Roman" w:hAnsi="Times New Roman"/>
          <w:sz w:val="24"/>
          <w:szCs w:val="24"/>
        </w:rPr>
        <w:t>8</w:t>
      </w:r>
      <w:r w:rsidR="00F00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F005D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4 </w:t>
      </w:r>
      <w:r w:rsidR="00F005DD">
        <w:rPr>
          <w:rFonts w:ascii="Times New Roman" w:hAnsi="Times New Roman"/>
          <w:sz w:val="24"/>
          <w:szCs w:val="24"/>
        </w:rPr>
        <w:t>года</w:t>
      </w:r>
    </w:p>
    <w:sectPr w:rsidR="00086744" w:rsidRPr="001A6BEE" w:rsidSect="000F1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004AC" w14:textId="77777777" w:rsidR="00763D35" w:rsidRDefault="00763D35">
      <w:pPr>
        <w:spacing w:after="0" w:line="240" w:lineRule="auto"/>
      </w:pPr>
      <w:r>
        <w:separator/>
      </w:r>
    </w:p>
  </w:endnote>
  <w:endnote w:type="continuationSeparator" w:id="0">
    <w:p w14:paraId="1382C1D6" w14:textId="77777777" w:rsidR="00763D35" w:rsidRDefault="007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2B3D" w14:textId="77777777" w:rsidR="00D711D1" w:rsidRDefault="00D711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31175922"/>
      <w:docPartObj>
        <w:docPartGallery w:val="Page Numbers (Bottom of Page)"/>
        <w:docPartUnique/>
      </w:docPartObj>
    </w:sdtPr>
    <w:sdtEndPr/>
    <w:sdtContent>
      <w:p w14:paraId="1192D65E" w14:textId="08B41582" w:rsidR="00291C3F" w:rsidRPr="004B0D93" w:rsidRDefault="0016066B">
        <w:pPr>
          <w:pStyle w:val="a3"/>
          <w:jc w:val="center"/>
          <w:rPr>
            <w:rFonts w:ascii="Times New Roman" w:hAnsi="Times New Roman" w:cs="Times New Roman"/>
          </w:rPr>
        </w:pPr>
        <w:r w:rsidRPr="004B0D93">
          <w:rPr>
            <w:rFonts w:ascii="Times New Roman" w:hAnsi="Times New Roman" w:cs="Times New Roman"/>
          </w:rPr>
          <w:fldChar w:fldCharType="begin"/>
        </w:r>
        <w:r w:rsidRPr="004B0D93">
          <w:rPr>
            <w:rFonts w:ascii="Times New Roman" w:hAnsi="Times New Roman" w:cs="Times New Roman"/>
          </w:rPr>
          <w:instrText>PAGE   \* MERGEFORMAT</w:instrText>
        </w:r>
        <w:r w:rsidRPr="004B0D93">
          <w:rPr>
            <w:rFonts w:ascii="Times New Roman" w:hAnsi="Times New Roman" w:cs="Times New Roman"/>
          </w:rPr>
          <w:fldChar w:fldCharType="separate"/>
        </w:r>
        <w:r w:rsidR="00D711D1">
          <w:rPr>
            <w:rFonts w:ascii="Times New Roman" w:hAnsi="Times New Roman" w:cs="Times New Roman"/>
            <w:noProof/>
          </w:rPr>
          <w:t>2</w:t>
        </w:r>
        <w:r w:rsidRPr="004B0D93">
          <w:rPr>
            <w:rFonts w:ascii="Times New Roman" w:hAnsi="Times New Roman" w:cs="Times New Roman"/>
          </w:rPr>
          <w:fldChar w:fldCharType="end"/>
        </w:r>
      </w:p>
    </w:sdtContent>
  </w:sdt>
  <w:p w14:paraId="493695DC" w14:textId="77777777" w:rsidR="00291C3F" w:rsidRDefault="00763D3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45F7" w14:textId="77777777" w:rsidR="00D711D1" w:rsidRDefault="00D711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ECD42" w14:textId="77777777" w:rsidR="00763D35" w:rsidRDefault="00763D35">
      <w:pPr>
        <w:spacing w:after="0" w:line="240" w:lineRule="auto"/>
      </w:pPr>
      <w:r>
        <w:separator/>
      </w:r>
    </w:p>
  </w:footnote>
  <w:footnote w:type="continuationSeparator" w:id="0">
    <w:p w14:paraId="1706623F" w14:textId="77777777" w:rsidR="00763D35" w:rsidRDefault="007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F45F4" w14:textId="4040ECD3" w:rsidR="00D711D1" w:rsidRDefault="00D711D1">
    <w:pPr>
      <w:pStyle w:val="a7"/>
    </w:pPr>
    <w:r>
      <w:rPr>
        <w:noProof/>
      </w:rPr>
      <w:pict w14:anchorId="42E402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10969" o:spid="_x0000_s2050" type="#_x0000_t136" style="position:absolute;margin-left:0;margin-top:0;width:481.85pt;height:76.0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51DF" w14:textId="0939F223" w:rsidR="00D711D1" w:rsidRDefault="00D711D1">
    <w:pPr>
      <w:pStyle w:val="a7"/>
    </w:pPr>
    <w:r>
      <w:rPr>
        <w:noProof/>
      </w:rPr>
      <w:pict w14:anchorId="6684A1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10970" o:spid="_x0000_s2051" type="#_x0000_t136" style="position:absolute;margin-left:0;margin-top:0;width:481.85pt;height:76.0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308C" w14:textId="39D8B0A3" w:rsidR="00D711D1" w:rsidRDefault="00D711D1">
    <w:pPr>
      <w:pStyle w:val="a7"/>
    </w:pPr>
    <w:r>
      <w:rPr>
        <w:noProof/>
      </w:rPr>
      <w:pict w14:anchorId="5F2C1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10968" o:spid="_x0000_s2049" type="#_x0000_t136" style="position:absolute;margin-left:0;margin-top:0;width:481.85pt;height:76.0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64A"/>
    <w:multiLevelType w:val="hybridMultilevel"/>
    <w:tmpl w:val="E618B6C2"/>
    <w:lvl w:ilvl="0" w:tplc="15A00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507090"/>
    <w:multiLevelType w:val="hybridMultilevel"/>
    <w:tmpl w:val="C62ABCC2"/>
    <w:lvl w:ilvl="0" w:tplc="F13E629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E2053F"/>
    <w:multiLevelType w:val="hybridMultilevel"/>
    <w:tmpl w:val="AAF2ACD4"/>
    <w:lvl w:ilvl="0" w:tplc="CB82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E41F2B"/>
    <w:multiLevelType w:val="hybridMultilevel"/>
    <w:tmpl w:val="C04A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41691"/>
    <w:multiLevelType w:val="hybridMultilevel"/>
    <w:tmpl w:val="5E4AB43E"/>
    <w:lvl w:ilvl="0" w:tplc="9BB4D1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DD"/>
    <w:rsid w:val="00086744"/>
    <w:rsid w:val="0016066B"/>
    <w:rsid w:val="001A6BEE"/>
    <w:rsid w:val="00260516"/>
    <w:rsid w:val="0027264C"/>
    <w:rsid w:val="00380777"/>
    <w:rsid w:val="0057086B"/>
    <w:rsid w:val="005A0BC8"/>
    <w:rsid w:val="006D2C68"/>
    <w:rsid w:val="007066BC"/>
    <w:rsid w:val="00720A52"/>
    <w:rsid w:val="00763D35"/>
    <w:rsid w:val="007C502C"/>
    <w:rsid w:val="0086028A"/>
    <w:rsid w:val="00954AC2"/>
    <w:rsid w:val="00A32FB4"/>
    <w:rsid w:val="00BC1127"/>
    <w:rsid w:val="00CE7EDD"/>
    <w:rsid w:val="00D711D1"/>
    <w:rsid w:val="00D93D9A"/>
    <w:rsid w:val="00F005DD"/>
    <w:rsid w:val="00FB23C5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C13C79"/>
  <w15:chartTrackingRefBased/>
  <w15:docId w15:val="{02CFF703-05AA-4159-B03E-3F816C55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05DD"/>
  </w:style>
  <w:style w:type="paragraph" w:styleId="a5">
    <w:name w:val="List Paragraph"/>
    <w:basedOn w:val="a"/>
    <w:uiPriority w:val="34"/>
    <w:qFormat/>
    <w:rsid w:val="00F005DD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A6B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BE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7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Михаил Смульченко</cp:lastModifiedBy>
  <cp:revision>8</cp:revision>
  <dcterms:created xsi:type="dcterms:W3CDTF">2024-03-26T14:53:00Z</dcterms:created>
  <dcterms:modified xsi:type="dcterms:W3CDTF">2024-07-15T13:34:00Z</dcterms:modified>
</cp:coreProperties>
</file>