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91DF" w14:textId="5CFCAB65" w:rsidR="00514BCD" w:rsidRPr="008D1F96" w:rsidRDefault="00C764C6" w:rsidP="00514BCD">
      <w:pPr>
        <w:tabs>
          <w:tab w:val="center" w:pos="4677"/>
        </w:tabs>
        <w:spacing w:line="192" w:lineRule="auto"/>
        <w:ind w:left="-1276"/>
        <w:jc w:val="right"/>
        <w:rPr>
          <w:b/>
          <w:sz w:val="28"/>
          <w:szCs w:val="36"/>
        </w:rPr>
      </w:pPr>
      <w:r>
        <w:rPr>
          <w:b/>
          <w:sz w:val="24"/>
          <w:szCs w:val="24"/>
        </w:rPr>
        <w:t xml:space="preserve">  </w:t>
      </w:r>
      <w:r w:rsidR="00514BCD">
        <w:rPr>
          <w:noProof/>
        </w:rPr>
        <w:drawing>
          <wp:anchor distT="0" distB="0" distL="114300" distR="114300" simplePos="0" relativeHeight="251659264" behindDoc="1" locked="0" layoutInCell="1" allowOverlap="1" wp14:anchorId="77048002" wp14:editId="4A954ECB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BCD">
        <w:rPr>
          <w:sz w:val="36"/>
          <w:szCs w:val="36"/>
        </w:rPr>
        <w:tab/>
      </w:r>
      <w:r w:rsidR="00514BCD" w:rsidRPr="008D1F96">
        <w:rPr>
          <w:sz w:val="32"/>
          <w:szCs w:val="36"/>
        </w:rPr>
        <w:t xml:space="preserve">             </w:t>
      </w:r>
      <w:r w:rsidR="00514BCD" w:rsidRPr="008D1F96">
        <w:rPr>
          <w:b/>
          <w:sz w:val="28"/>
          <w:szCs w:val="36"/>
        </w:rPr>
        <w:t>Адвокатское бюро г. Москвы</w:t>
      </w:r>
    </w:p>
    <w:p w14:paraId="0EFDD981" w14:textId="77777777" w:rsidR="00514BCD" w:rsidRPr="008D1F96" w:rsidRDefault="00514BCD" w:rsidP="00514BCD">
      <w:pPr>
        <w:tabs>
          <w:tab w:val="center" w:pos="4677"/>
        </w:tabs>
        <w:spacing w:line="192" w:lineRule="auto"/>
        <w:ind w:left="-1276"/>
        <w:jc w:val="right"/>
        <w:rPr>
          <w:sz w:val="32"/>
          <w:szCs w:val="36"/>
        </w:rPr>
      </w:pPr>
      <w:r w:rsidRPr="008D1F96">
        <w:rPr>
          <w:b/>
          <w:sz w:val="28"/>
          <w:szCs w:val="36"/>
        </w:rPr>
        <w:t xml:space="preserve"> «</w:t>
      </w:r>
      <w:proofErr w:type="spellStart"/>
      <w:r w:rsidRPr="008D1F96">
        <w:rPr>
          <w:b/>
          <w:sz w:val="28"/>
          <w:szCs w:val="36"/>
        </w:rPr>
        <w:t>Москоу</w:t>
      </w:r>
      <w:proofErr w:type="spellEnd"/>
      <w:r w:rsidRPr="008D1F96">
        <w:rPr>
          <w:b/>
          <w:sz w:val="28"/>
          <w:szCs w:val="36"/>
        </w:rPr>
        <w:t xml:space="preserve"> </w:t>
      </w:r>
      <w:proofErr w:type="spellStart"/>
      <w:r w:rsidRPr="008D1F96">
        <w:rPr>
          <w:b/>
          <w:sz w:val="28"/>
          <w:szCs w:val="36"/>
        </w:rPr>
        <w:t>лигал</w:t>
      </w:r>
      <w:proofErr w:type="spellEnd"/>
      <w:r w:rsidRPr="008D1F96">
        <w:rPr>
          <w:b/>
          <w:sz w:val="28"/>
          <w:szCs w:val="36"/>
        </w:rPr>
        <w:t>»</w:t>
      </w:r>
      <w:r w:rsidRPr="008D1F96">
        <w:rPr>
          <w:b/>
          <w:sz w:val="16"/>
        </w:rPr>
        <w:t xml:space="preserve"> </w:t>
      </w:r>
    </w:p>
    <w:p w14:paraId="3B8DEAE7" w14:textId="77777777" w:rsidR="00514BCD" w:rsidRPr="008D1F96" w:rsidRDefault="00514BCD" w:rsidP="00514BCD">
      <w:pPr>
        <w:tabs>
          <w:tab w:val="left" w:pos="1980"/>
          <w:tab w:val="right" w:pos="9355"/>
        </w:tabs>
        <w:rPr>
          <w:sz w:val="22"/>
        </w:rPr>
      </w:pPr>
      <w:r w:rsidRPr="008D1F96">
        <w:rPr>
          <w:sz w:val="22"/>
        </w:rPr>
        <w:tab/>
      </w:r>
      <w:r w:rsidRPr="008D1F96">
        <w:rPr>
          <w:sz w:val="22"/>
        </w:rPr>
        <w:tab/>
        <w:t>101000, г. Москва, Лубянский пр., д. 15/2;</w:t>
      </w:r>
    </w:p>
    <w:p w14:paraId="4E796CDE" w14:textId="77777777" w:rsidR="00514BCD" w:rsidRPr="00E554D6" w:rsidRDefault="00514BCD" w:rsidP="00514BCD">
      <w:pPr>
        <w:jc w:val="right"/>
        <w:rPr>
          <w:sz w:val="22"/>
        </w:rPr>
      </w:pPr>
      <w:r w:rsidRPr="008D1F96">
        <w:rPr>
          <w:sz w:val="22"/>
        </w:rPr>
        <w:t xml:space="preserve"> тел</w:t>
      </w:r>
      <w:r w:rsidRPr="00E554D6">
        <w:rPr>
          <w:sz w:val="22"/>
        </w:rPr>
        <w:t>.: 8(495)664-55-96, 8(925)664-55-76</w:t>
      </w:r>
    </w:p>
    <w:p w14:paraId="23526F65" w14:textId="77777777" w:rsidR="00514BCD" w:rsidRPr="00E554D6" w:rsidRDefault="00514BCD" w:rsidP="00514BCD">
      <w:pPr>
        <w:jc w:val="right"/>
        <w:rPr>
          <w:sz w:val="22"/>
        </w:rPr>
      </w:pPr>
      <w:hyperlink r:id="rId6" w:history="1">
        <w:r w:rsidRPr="008D1F96">
          <w:rPr>
            <w:rStyle w:val="a5"/>
            <w:sz w:val="22"/>
            <w:lang w:val="en-US"/>
          </w:rPr>
          <w:t>info</w:t>
        </w:r>
        <w:r w:rsidRPr="00E554D6">
          <w:rPr>
            <w:rStyle w:val="a5"/>
            <w:sz w:val="22"/>
          </w:rPr>
          <w:t>@</w:t>
        </w:r>
        <w:proofErr w:type="spellStart"/>
        <w:r w:rsidRPr="008D1F96">
          <w:rPr>
            <w:rStyle w:val="a5"/>
            <w:sz w:val="22"/>
            <w:lang w:val="en-US"/>
          </w:rPr>
          <w:t>msk</w:t>
        </w:r>
        <w:proofErr w:type="spellEnd"/>
        <w:r w:rsidRPr="00E554D6">
          <w:rPr>
            <w:rStyle w:val="a5"/>
            <w:sz w:val="22"/>
          </w:rPr>
          <w:t>-</w:t>
        </w:r>
        <w:r w:rsidRPr="008D1F96">
          <w:rPr>
            <w:rStyle w:val="a5"/>
            <w:sz w:val="22"/>
            <w:lang w:val="en-US"/>
          </w:rPr>
          <w:t>legal</w:t>
        </w:r>
        <w:r w:rsidRPr="00E554D6">
          <w:rPr>
            <w:rStyle w:val="a5"/>
            <w:sz w:val="22"/>
          </w:rPr>
          <w:t>.</w:t>
        </w:r>
        <w:proofErr w:type="spellStart"/>
        <w:r w:rsidRPr="008D1F96">
          <w:rPr>
            <w:rStyle w:val="a5"/>
            <w:sz w:val="22"/>
            <w:lang w:val="en-US"/>
          </w:rPr>
          <w:t>ru</w:t>
        </w:r>
        <w:proofErr w:type="spellEnd"/>
      </w:hyperlink>
      <w:r w:rsidRPr="00E554D6">
        <w:rPr>
          <w:sz w:val="22"/>
        </w:rPr>
        <w:t xml:space="preserve">; </w:t>
      </w:r>
    </w:p>
    <w:p w14:paraId="2C883B00" w14:textId="77777777" w:rsidR="00514BCD" w:rsidRDefault="00514BCD" w:rsidP="00514BCD">
      <w:pPr>
        <w:pStyle w:val="a6"/>
        <w:ind w:left="4962"/>
        <w:jc w:val="right"/>
        <w:rPr>
          <w:rFonts w:ascii="Times New Roman" w:hAnsi="Times New Roman" w:cs="Times New Roman"/>
        </w:rPr>
      </w:pPr>
      <w:r w:rsidRPr="00250316">
        <w:rPr>
          <w:rFonts w:ascii="Times New Roman" w:hAnsi="Times New Roman" w:cs="Times New Roman"/>
        </w:rPr>
        <w:t xml:space="preserve">Сайт бюро </w:t>
      </w:r>
      <w:hyperlink r:id="rId7" w:history="1">
        <w:r w:rsidRPr="00F02718">
          <w:rPr>
            <w:rStyle w:val="a5"/>
            <w:rFonts w:ascii="Times New Roman" w:hAnsi="Times New Roman" w:cs="Times New Roman"/>
          </w:rPr>
          <w:t>https://msk-legal.ru/</w:t>
        </w:r>
      </w:hyperlink>
    </w:p>
    <w:p w14:paraId="014C4984" w14:textId="77777777" w:rsidR="00514BCD" w:rsidRPr="00250316" w:rsidRDefault="00514BCD" w:rsidP="00514BCD">
      <w:pPr>
        <w:pStyle w:val="a6"/>
        <w:ind w:left="4962"/>
        <w:jc w:val="right"/>
        <w:rPr>
          <w:rFonts w:ascii="Times New Roman" w:hAnsi="Times New Roman" w:cs="Times New Roman"/>
        </w:rPr>
      </w:pPr>
      <w:r w:rsidRPr="00250316">
        <w:rPr>
          <w:rFonts w:ascii="Times New Roman" w:hAnsi="Times New Roman" w:cs="Times New Roman"/>
        </w:rPr>
        <w:t>Услуги адвоката по уголовным делам</w:t>
      </w:r>
    </w:p>
    <w:p w14:paraId="66AD109D" w14:textId="77777777" w:rsidR="00514BCD" w:rsidRDefault="00514BCD" w:rsidP="00514BCD">
      <w:pPr>
        <w:pStyle w:val="a6"/>
        <w:ind w:left="4678"/>
        <w:jc w:val="right"/>
        <w:rPr>
          <w:rFonts w:ascii="Times New Roman" w:hAnsi="Times New Roman" w:cs="Times New Roman"/>
        </w:rPr>
      </w:pPr>
      <w:hyperlink r:id="rId8" w:history="1">
        <w:r w:rsidRPr="00F02718">
          <w:rPr>
            <w:rStyle w:val="a5"/>
            <w:rFonts w:ascii="Times New Roman" w:hAnsi="Times New Roman" w:cs="Times New Roman"/>
          </w:rPr>
          <w:t>https://msk-legal.ru/advokat_po_ugolovnym_delam/</w:t>
        </w:r>
      </w:hyperlink>
    </w:p>
    <w:p w14:paraId="4CA9A5C2" w14:textId="77777777" w:rsidR="00514BCD" w:rsidRPr="00E67E44" w:rsidRDefault="00514BCD" w:rsidP="00514BCD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line="192" w:lineRule="auto"/>
        <w:rPr>
          <w:rFonts w:ascii="Calibri" w:hAnsi="Calibri"/>
          <w:sz w:val="22"/>
          <w:lang w:val="en-US"/>
        </w:rPr>
      </w:pPr>
      <w:r w:rsidRPr="008B2E5D">
        <w:rPr>
          <w:b/>
        </w:rPr>
        <w:pict w14:anchorId="02AFBE06">
          <v:rect id="_x0000_i1025" style="width:467.75pt;height:1.5pt" o:hralign="center" o:hrstd="t" o:hr="t" fillcolor="#a0a0a0" stroked="f"/>
        </w:pict>
      </w:r>
    </w:p>
    <w:p w14:paraId="6BF7FE96" w14:textId="77B74C47" w:rsidR="00514BCD" w:rsidRDefault="00C764C6" w:rsidP="00D47D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14:paraId="00000002" w14:textId="0BF909C2" w:rsidR="009A424E" w:rsidRDefault="00C764C6" w:rsidP="00D47D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Выступление в прениях </w:t>
      </w:r>
    </w:p>
    <w:p w14:paraId="00000003" w14:textId="77777777" w:rsidR="009A424E" w:rsidRDefault="00C764C6" w:rsidP="00D47D1B">
      <w:pPr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адвоката Хоруженко А. С.</w:t>
      </w:r>
    </w:p>
    <w:p w14:paraId="00000004" w14:textId="77777777" w:rsidR="009A424E" w:rsidRDefault="009A424E" w:rsidP="00D47D1B">
      <w:pPr>
        <w:jc w:val="right"/>
        <w:rPr>
          <w:sz w:val="24"/>
          <w:szCs w:val="24"/>
        </w:rPr>
      </w:pPr>
    </w:p>
    <w:p w14:paraId="00000005" w14:textId="77777777" w:rsidR="009A424E" w:rsidRDefault="00C764C6" w:rsidP="00D47D1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в защиту интересов подсудимого П.</w:t>
      </w:r>
    </w:p>
    <w:p w14:paraId="00000006" w14:textId="77777777" w:rsidR="009A424E" w:rsidRDefault="009A424E">
      <w:pPr>
        <w:jc w:val="both"/>
        <w:rPr>
          <w:b/>
          <w:sz w:val="24"/>
          <w:szCs w:val="24"/>
        </w:rPr>
      </w:pPr>
    </w:p>
    <w:p w14:paraId="00000007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Уважаемый суд, уважаемые участники процесса, подсудимому П. предъявлено обвинение в совершении преступления, предусмотренного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«а», «ж», «л» ч. 2 ст. 105 УК РФ, а именно в том, что он совершил убийство, то есть умышленное причинение смерти другому челов</w:t>
      </w:r>
      <w:r>
        <w:rPr>
          <w:sz w:val="24"/>
          <w:szCs w:val="24"/>
        </w:rPr>
        <w:t>еку, в отношении двух лиц, группой лиц, по мотиву расовой и национальной ненависти.</w:t>
      </w:r>
      <w:bookmarkStart w:id="0" w:name="_GoBack"/>
      <w:bookmarkEnd w:id="0"/>
    </w:p>
    <w:p w14:paraId="00000008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Сторона защиты считает, что предъявленное подсудимому обвинение не нашло своего подтверждения в ходе проведенного предварительного расследования, в ходе же судебного следст</w:t>
      </w:r>
      <w:r>
        <w:rPr>
          <w:sz w:val="24"/>
          <w:szCs w:val="24"/>
        </w:rPr>
        <w:t xml:space="preserve">вия государственному обвинению не удалось обосновать виновность П. достаточной совокупностью доказательств. </w:t>
      </w:r>
    </w:p>
    <w:p w14:paraId="00000009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Исходя из фабулы предъявленного обвинения, обвинительного заключения, поддержанного государственным обвинителем в суде, следует, что П., находясь в</w:t>
      </w:r>
      <w:r>
        <w:rPr>
          <w:sz w:val="24"/>
          <w:szCs w:val="24"/>
        </w:rPr>
        <w:t>о дворе дома по адресу г. Москва, ул. Окская, д. 30, корп. 3, 27.12.2018 не позднее 21.58 в ходе внезапно возникшей ссоры с ранее незнакомым Б. на почве личных неприязненных отношений нанес несколько ударов руками по лицу последнего, после чего имея умысел</w:t>
      </w:r>
      <w:r>
        <w:rPr>
          <w:sz w:val="24"/>
          <w:szCs w:val="24"/>
        </w:rPr>
        <w:t xml:space="preserve"> на причинение смерти последнего, нанес имеющимся при себе неустановленным следствием ножом не менее девяти ударов в область расположения жизненно важных органов.</w:t>
      </w:r>
    </w:p>
    <w:p w14:paraId="0000000A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основных доказательств виновности совершения П. указанного преступления, стороной </w:t>
      </w:r>
      <w:r>
        <w:rPr>
          <w:sz w:val="24"/>
          <w:szCs w:val="24"/>
        </w:rPr>
        <w:t>обвинения представлены оглашенные в судебном заседании показания свидетелей Д. и З., данные ими на этапе предварительного расследования. Данные показания были оглашены по ходатайству стороны обвинения в связи с существенными противоречиями по обстоятельств</w:t>
      </w:r>
      <w:r>
        <w:rPr>
          <w:sz w:val="24"/>
          <w:szCs w:val="24"/>
        </w:rPr>
        <w:t>ам их нахождения на месте преступления, отказом Д. и З. от ранее данных показаний и утверждения, что П. на месте совершения преступления они не наблюдали, а тем более не наблюдали момент нанесения удара.</w:t>
      </w:r>
    </w:p>
    <w:p w14:paraId="0000000B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Между тем при соотнесении указанных оглашенных показ</w:t>
      </w:r>
      <w:r>
        <w:rPr>
          <w:sz w:val="24"/>
          <w:szCs w:val="24"/>
        </w:rPr>
        <w:t>аний с материалами уголовного дела, исследованными доказательствами выявлены существенные противоречия, что не может позволить суду положить их в основу обвинительного приговора.</w:t>
      </w:r>
    </w:p>
    <w:p w14:paraId="0000000C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согласно оглашенным показаниям, З. лично наблюдал словесную ссору между </w:t>
      </w:r>
      <w:r>
        <w:rPr>
          <w:sz w:val="24"/>
          <w:szCs w:val="24"/>
        </w:rPr>
        <w:t>П. и Б., как П. достал нож, сделал угрожающее движение в сторону Б., убрал обратно в карман и ушел. Спустя какое-то время вернулся к Б. в сопровождении Ж. и Д., позже продолжил конфликт наедине с ним. Когда З. уходил в сторону от места происшествия, он уви</w:t>
      </w:r>
      <w:r>
        <w:rPr>
          <w:sz w:val="24"/>
          <w:szCs w:val="24"/>
        </w:rPr>
        <w:t>дел, как П зажатым в руке ножом нанес удар в область живота Б., отчего последний присел на корточки, что происходило дальше, он не видел.</w:t>
      </w:r>
    </w:p>
    <w:p w14:paraId="0000000D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Аналогичны и показания Д. с небольшими изменениями относительно количества участвующих в конфликте лиц и непосредствен</w:t>
      </w:r>
      <w:r>
        <w:rPr>
          <w:sz w:val="24"/>
          <w:szCs w:val="24"/>
        </w:rPr>
        <w:t xml:space="preserve">но лиц, присутствующих на месте происшествия. Он также видел, как зажатым в руке ножом П. нанес удар в область живота Б. </w:t>
      </w:r>
    </w:p>
    <w:p w14:paraId="0000000E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Данные показания противоречат всем собранным по делу доказательствам, равно как не объяснимы с точки зрения проводимых сразу после сов</w:t>
      </w:r>
      <w:r>
        <w:rPr>
          <w:sz w:val="24"/>
          <w:szCs w:val="24"/>
        </w:rPr>
        <w:t>ершенного преступления оперативно-розыскных мероприятий по установлению настоящих преступников.</w:t>
      </w:r>
    </w:p>
    <w:p w14:paraId="0000000F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Материалами дела подтверждается следующее. По факту совершенного убийства сразу начал проводится целый комплекс оперативно-розыскных мероприятий. Непосредственн</w:t>
      </w:r>
      <w:r>
        <w:rPr>
          <w:sz w:val="24"/>
          <w:szCs w:val="24"/>
        </w:rPr>
        <w:t xml:space="preserve">о сразу на месте происшествия 27.12.2018 были взяты объяснения со всех лиц (более 10), которые могли обладать какой-либо значимой информацией (т. 8,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 xml:space="preserve">. 60–98). Среди этих лиц также присутствует свидетель Д. (т. 8,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>. 60 – исследованы в судебном заседан</w:t>
      </w:r>
      <w:r>
        <w:rPr>
          <w:sz w:val="24"/>
          <w:szCs w:val="24"/>
        </w:rPr>
        <w:t xml:space="preserve">ии), в его объяснениях содержится лишь информация о том, что в тот день он гулял недалеко со своими товарищами – Ж., Р., А., С., Ш. и об убийстве слышал лишь после его совершения. </w:t>
      </w:r>
    </w:p>
    <w:p w14:paraId="00000010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Эти же показания он дал в судебном заседании. Ни один очевидец не указал на</w:t>
      </w:r>
      <w:r>
        <w:rPr>
          <w:sz w:val="24"/>
          <w:szCs w:val="24"/>
        </w:rPr>
        <w:t xml:space="preserve"> причастность П. к совершенному преступлению. Более того, эти лица, позже допрошенные в качестве свидетелей, показали, что наблюдали драку между 2–4 молодыми людьми и одним молодым человеком, при этом группа лиц сначала избивала потерпевшего, позже скрылис</w:t>
      </w:r>
      <w:r>
        <w:rPr>
          <w:sz w:val="24"/>
          <w:szCs w:val="24"/>
        </w:rPr>
        <w:t xml:space="preserve">ь с места происшествия, потерпевший после этого упал на асфальт и остался лежать. </w:t>
      </w:r>
    </w:p>
    <w:p w14:paraId="00000011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Подобное описание событий с различного рода подробностями имеются в объяснениях и показаниях Б. (т. 8,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 xml:space="preserve">. 61,), И. (т. 8,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 xml:space="preserve">. 63, 204–206, 209–211), С. (т. 8,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>. 64), М</w:t>
      </w:r>
      <w:r>
        <w:rPr>
          <w:sz w:val="24"/>
          <w:szCs w:val="24"/>
        </w:rPr>
        <w:t xml:space="preserve">. (т. 8,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 xml:space="preserve">. 68–69, 80, 171–173, 174–176), Д. (т. 8, л.д.70–71, 81, 177–179), М. (т. 8,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 xml:space="preserve">. 92, т. 9,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 xml:space="preserve">. 5–8), Т. (т. 8,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>. 93, 196–198, 201–203), С. (т. 8, л.д.187–189, 192–195). Данные объяснения и показания прямо противоречат оглашенным показаниям</w:t>
      </w:r>
      <w:r>
        <w:rPr>
          <w:sz w:val="24"/>
          <w:szCs w:val="24"/>
        </w:rPr>
        <w:t xml:space="preserve"> свидетелей Д. и </w:t>
      </w:r>
      <w:proofErr w:type="spellStart"/>
      <w:r>
        <w:rPr>
          <w:sz w:val="24"/>
          <w:szCs w:val="24"/>
        </w:rPr>
        <w:t>З.а</w:t>
      </w:r>
      <w:proofErr w:type="spellEnd"/>
      <w:r>
        <w:rPr>
          <w:sz w:val="24"/>
          <w:szCs w:val="24"/>
        </w:rPr>
        <w:t>, данным на этапе предварительного расследования.</w:t>
      </w:r>
    </w:p>
    <w:p w14:paraId="00000012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в процессе расследования настоящего дела, оперативными службами неоднократно отрабатывались все жилые прилегающие сектора (т. 8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 xml:space="preserve">. 94–98, т. 9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>. 111–122), делались запросы в с</w:t>
      </w:r>
      <w:r>
        <w:rPr>
          <w:sz w:val="24"/>
          <w:szCs w:val="24"/>
        </w:rPr>
        <w:t xml:space="preserve">оответствующие сотовые компании для установления абонентов, присутствующих в момент и на месте совершения преступления (т. 9,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 xml:space="preserve">. 88–105), производились выемки и осмотры всех записей камер видеонаблюдения (т. 9,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>. 128–146), отрабатывались версии о прич</w:t>
      </w:r>
      <w:r>
        <w:rPr>
          <w:sz w:val="24"/>
          <w:szCs w:val="24"/>
        </w:rPr>
        <w:t xml:space="preserve">астности всех лиц, могущих быть причастными к указанному преступлению, в том числе свидетеля Д. (т. 9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 xml:space="preserve">. 226, 177–193), производились обыски у этих лиц, в т. ч. Д., З. (т. 9. </w:t>
      </w:r>
      <w:proofErr w:type="spellStart"/>
      <w:r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 xml:space="preserve">. 231–268). </w:t>
      </w:r>
    </w:p>
    <w:p w14:paraId="00000013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всей проведенной оперативно-следственной работы в </w:t>
      </w:r>
      <w:r>
        <w:rPr>
          <w:sz w:val="24"/>
          <w:szCs w:val="24"/>
        </w:rPr>
        <w:t xml:space="preserve">феврале 2020 г., т. е. спустя более чем год после преступления, в материалах дела появляются свидетельские показания З., Д., на которых сторона обвинения строит свою позицию. </w:t>
      </w:r>
    </w:p>
    <w:p w14:paraId="00000014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также стоит указать на протокол осмотра места происшествия и трупа Б., на </w:t>
      </w:r>
      <w:r>
        <w:rPr>
          <w:sz w:val="24"/>
          <w:szCs w:val="24"/>
        </w:rPr>
        <w:t>котором обнаружено более 9 ножевых ранений. Данный протокол подтверждает версию вышеуказанных многочисленных свидетелей – непосредственных очевидцев совершения преступления о массовой драке между несколькими лицами и убитым, но не версию, изложенную в свид</w:t>
      </w:r>
      <w:r>
        <w:rPr>
          <w:sz w:val="24"/>
          <w:szCs w:val="24"/>
        </w:rPr>
        <w:t xml:space="preserve">етельских следственных показаниях Д. и З. о нанесении П. одного удара в область живота потерпевшего. </w:t>
      </w:r>
    </w:p>
    <w:p w14:paraId="00000015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этой связи сторона защиты считает правдивыми объяснения свидетелей Д. и З. о даче </w:t>
      </w:r>
      <w:r>
        <w:rPr>
          <w:sz w:val="24"/>
          <w:szCs w:val="24"/>
        </w:rPr>
        <w:lastRenderedPageBreak/>
        <w:t>объяснений под угрозами привлечения к уголовной ответственности и давл</w:t>
      </w:r>
      <w:r>
        <w:rPr>
          <w:sz w:val="24"/>
          <w:szCs w:val="24"/>
        </w:rPr>
        <w:t xml:space="preserve">ением оперативных сотрудников без присутствия законного представителя, в связи с чем они первоначально и оговорили П. </w:t>
      </w:r>
    </w:p>
    <w:p w14:paraId="00000016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тем, стороной обвинения осталось </w:t>
      </w:r>
      <w:proofErr w:type="spellStart"/>
      <w:r>
        <w:rPr>
          <w:sz w:val="24"/>
          <w:szCs w:val="24"/>
        </w:rPr>
        <w:t>неопровергнутым</w:t>
      </w:r>
      <w:proofErr w:type="spellEnd"/>
      <w:r>
        <w:rPr>
          <w:sz w:val="24"/>
          <w:szCs w:val="24"/>
        </w:rPr>
        <w:t xml:space="preserve"> алиби подсудимого П. относительно данного эпизода. В судебном заседании свидетели </w:t>
      </w:r>
      <w:r>
        <w:rPr>
          <w:sz w:val="24"/>
          <w:szCs w:val="24"/>
        </w:rPr>
        <w:t xml:space="preserve">К., И., Т., сам П. последовательно дали показания о том, что П. в момент совершения убийства находился с указанными лицами на праздновании дня рождения К. </w:t>
      </w:r>
    </w:p>
    <w:p w14:paraId="00000017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вышеуказанными обстоятельствами, отсутствием доказательств причастности П. к совершенному </w:t>
      </w:r>
      <w:r>
        <w:rPr>
          <w:sz w:val="24"/>
          <w:szCs w:val="24"/>
        </w:rPr>
        <w:t xml:space="preserve">преступлению, наличию доказательств причастности иных лиц, сторона защиты считает, что по данному эпизоду П. должен быть оправдан.        </w:t>
      </w:r>
    </w:p>
    <w:p w14:paraId="00000018" w14:textId="2DFBCF60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По второму инкриминируемому эпизоду сторона защиты желает пояснить следующее. Согласно фабуле обвинения, подсудимый П</w:t>
      </w:r>
      <w:r>
        <w:rPr>
          <w:sz w:val="24"/>
          <w:szCs w:val="24"/>
        </w:rPr>
        <w:t xml:space="preserve">. 05.10.2019 испытывая ненависть по отношению к представителям стран Средней Азии и их национальностям, вступил в преступный сговор с Я., З. и неустановленным лицом, направленный на совместное причинение побоев лицам неславянской национальности. Затем они </w:t>
      </w:r>
      <w:r>
        <w:rPr>
          <w:sz w:val="24"/>
          <w:szCs w:val="24"/>
        </w:rPr>
        <w:t>05.10.2019 не ранее 21.00, не позднее 21.34 прибыли в район Люблино (ул</w:t>
      </w:r>
      <w:r>
        <w:rPr>
          <w:sz w:val="24"/>
          <w:szCs w:val="24"/>
        </w:rPr>
        <w:t>.</w:t>
      </w:r>
      <w:r w:rsidR="00D47D1B">
        <w:rPr>
          <w:sz w:val="24"/>
          <w:szCs w:val="24"/>
        </w:rPr>
        <w:t xml:space="preserve"> </w:t>
      </w:r>
      <w:r>
        <w:rPr>
          <w:sz w:val="24"/>
          <w:szCs w:val="24"/>
        </w:rPr>
        <w:t>Ставропольская), увидели неизвестного М., совместно стали избивать его, позже подсудимые П. и З. реализуя умысел на убийство М., совместно нанесли последнему не менее 12 ударов находящ</w:t>
      </w:r>
      <w:r>
        <w:rPr>
          <w:sz w:val="24"/>
          <w:szCs w:val="24"/>
        </w:rPr>
        <w:t>имися при них ножами, причинив последнему смерть.</w:t>
      </w:r>
    </w:p>
    <w:p w14:paraId="00000019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По данному эпизоду фактически стороной обвинения представлены суду лишь показания свидетеля Я., а также иные вытекающие из его показаний доказательства, такие как явка с повинной. Иные доказательства, иссле</w:t>
      </w:r>
      <w:r>
        <w:rPr>
          <w:sz w:val="24"/>
          <w:szCs w:val="24"/>
        </w:rPr>
        <w:t>дованные в судебном заседании, показания свидетелей К., Т., Н. не содержат сведений об обстоятельствах непосредственно совершения преступления.</w:t>
      </w:r>
    </w:p>
    <w:p w14:paraId="0000001A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отказ от показаний Я., явки с повинной в судебном заседании, сторона обвинения тем не менее предложи</w:t>
      </w:r>
      <w:r>
        <w:rPr>
          <w:sz w:val="24"/>
          <w:szCs w:val="24"/>
        </w:rPr>
        <w:t xml:space="preserve">ла суду данные доказательства в качестве основополагающих для вынесения обвинительного приговора. </w:t>
      </w:r>
    </w:p>
    <w:p w14:paraId="0000001B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тем анализ данных доказательств, соотнесение их с другими доказательствами и материалами дела, указывает на их противоречивость и недостоверность. Так в протоколе явки с повинной отображено, что Я. указывает на соучастников совершенного преступления </w:t>
      </w:r>
      <w:r>
        <w:rPr>
          <w:sz w:val="24"/>
          <w:szCs w:val="24"/>
        </w:rPr>
        <w:t xml:space="preserve">следующих лиц: З., П., К., Н., Т. </w:t>
      </w:r>
    </w:p>
    <w:p w14:paraId="0000001C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Аналогичные показания им были даны позже при допросах. После заключения под стражу от Я. поступил отказ от ранее данных показаний, после освобождения из-под стражи Я. дал свидетельские показания о том, что в действительно</w:t>
      </w:r>
      <w:r>
        <w:rPr>
          <w:sz w:val="24"/>
          <w:szCs w:val="24"/>
        </w:rPr>
        <w:t>сти преступление совершал не он, а П. и З., а Н., К., и Т. на месте преступления даже не было.</w:t>
      </w:r>
    </w:p>
    <w:p w14:paraId="0000001D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Анализ материалов уголовного дела показывает, что, как и в случае с первым эпизодом, до получения показаний Я. проводился целый комплекс оперативно-розыскных мер</w:t>
      </w:r>
      <w:r>
        <w:rPr>
          <w:sz w:val="24"/>
          <w:szCs w:val="24"/>
        </w:rPr>
        <w:t>оприятий по установлению лиц, совершивших преступление, после дачи показаний и получения явки с повинной, следственные органы занимались искусственной подгонкой доказательств для выдвижения ложного обвинения П., З. в совершении преступления, не принимая во</w:t>
      </w:r>
      <w:r>
        <w:rPr>
          <w:sz w:val="24"/>
          <w:szCs w:val="24"/>
        </w:rPr>
        <w:t xml:space="preserve"> внимание алиби подсудимых, наличие объективных доказательств их невиновности. </w:t>
      </w:r>
    </w:p>
    <w:p w14:paraId="0000001E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лишь спустя продолжительное время и повторного следствия были исследованы материалы, полученные у сотовых операторов, которые подтверждают невиновность П. </w:t>
      </w:r>
      <w:r>
        <w:rPr>
          <w:sz w:val="24"/>
          <w:szCs w:val="24"/>
        </w:rPr>
        <w:lastRenderedPageBreak/>
        <w:t>Достоверно устан</w:t>
      </w:r>
      <w:r>
        <w:rPr>
          <w:sz w:val="24"/>
          <w:szCs w:val="24"/>
        </w:rPr>
        <w:t>овлено, что в момент совершения преступления 05.10.2019 П. находился в районе Кузьминок на значительном удалении от места совершения преступления, более того, в тот день ни разу в районе Люблино не был, ни с Я., ни с З. в тот день не общался. Исследованная</w:t>
      </w:r>
      <w:r>
        <w:rPr>
          <w:sz w:val="24"/>
          <w:szCs w:val="24"/>
        </w:rPr>
        <w:t xml:space="preserve"> следствием переписка социальной сети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между подсудимыми также опровергает версию об их каких-либо договоренностях, выкладывании какого-либо видео насильственного характера на всеобщее обозрение.</w:t>
      </w:r>
    </w:p>
    <w:p w14:paraId="0000001F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По данному эпизоду у подсудимого П. имеется неопров</w:t>
      </w:r>
      <w:r>
        <w:rPr>
          <w:sz w:val="24"/>
          <w:szCs w:val="24"/>
        </w:rPr>
        <w:t xml:space="preserve">ержимое алиби, которое подтверждается исследованными данными, предоставленными сотовым оператором о том, что П. в день совершения убийства не находился в районе Люблино. Свидетель Т. подтвердила факт разговоров в этот день с П. по принадлежащему ей номеру </w:t>
      </w:r>
      <w:r>
        <w:rPr>
          <w:sz w:val="24"/>
          <w:szCs w:val="24"/>
        </w:rPr>
        <w:t>телефона неоднократно в тот день и непосредственно в момент совершения убийства: 21.15. По данным сотового оператора в 21.15 П. находился в районе Кузьминки г. Москвы.</w:t>
      </w:r>
    </w:p>
    <w:p w14:paraId="00000020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Сторона защиты в этой связи констатирует, что обвинением не доказана не только причастно</w:t>
      </w:r>
      <w:r>
        <w:rPr>
          <w:sz w:val="24"/>
          <w:szCs w:val="24"/>
        </w:rPr>
        <w:t>сть П. к преступлению, но и даже не выдвинуто ни одного предположения относительно возможности П. совершить указанное преступление с учетом наличия вышеуказанных неопровержимых сведений. Объяснения Я., данные им в суде относительно причин оговора подсудимы</w:t>
      </w:r>
      <w:r>
        <w:rPr>
          <w:sz w:val="24"/>
          <w:szCs w:val="24"/>
        </w:rPr>
        <w:t>х, также в этой связи выглядит правдоподобным.</w:t>
      </w:r>
    </w:p>
    <w:p w14:paraId="00000021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данному эпизоду сторона защиты также считает, что подсудимый П. должен быть оправдан в полном объеме.   </w:t>
      </w:r>
    </w:p>
    <w:p w14:paraId="00000022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По настоящему делу органами предварительного расследования в вышеизложенном обвинении лишь констатиро</w:t>
      </w:r>
      <w:r>
        <w:rPr>
          <w:sz w:val="24"/>
          <w:szCs w:val="24"/>
        </w:rPr>
        <w:t>ваны факты, которые не нашли своего подтверждения в собранных доказательствах. В суде данные пробелы восполнены не были, государственным обвинением не представлено суду сколько-нибудь убедительных доказательств, которые бы указывали на мотив, цель, обстоят</w:t>
      </w:r>
      <w:r>
        <w:rPr>
          <w:sz w:val="24"/>
          <w:szCs w:val="24"/>
        </w:rPr>
        <w:t>ельства совершения преступления.</w:t>
      </w:r>
    </w:p>
    <w:p w14:paraId="00000023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Между тем, данное обстоятельство свидетельствует о существенном нарушении закона при расследовании дел данной категории. Ст. 73 УПК РФ прямо указывает на необходимость обязательного доказывания, помимо прочего, таких обстоя</w:t>
      </w:r>
      <w:r>
        <w:rPr>
          <w:sz w:val="24"/>
          <w:szCs w:val="24"/>
        </w:rPr>
        <w:t xml:space="preserve">тельств, как событие преступления (время, место, способ и другие обстоятельства совершения преступления); виновность лица в совершении преступления, форма его вины и мотивы. </w:t>
      </w:r>
    </w:p>
    <w:p w14:paraId="00000024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Помимо этого, ни органами предварительного расследования, ни государственным обви</w:t>
      </w:r>
      <w:r>
        <w:rPr>
          <w:sz w:val="24"/>
          <w:szCs w:val="24"/>
        </w:rPr>
        <w:t xml:space="preserve">нением не приняты во внимания разъяснения, обозначенные в Постановлении Пленума Верховного Суда Российской Федерации № 1 от 27 января 1999 г. «О судебной практике по делам об убийстве (ст.105 УК РФ)», в которых специально указано: «При рассмотрении дел об </w:t>
      </w:r>
      <w:r>
        <w:rPr>
          <w:sz w:val="24"/>
          <w:szCs w:val="24"/>
        </w:rPr>
        <w:t>убийстве, являющемся особо тяжким преступлением, за совершение которого возможно назначение самого строгого наказания из предусмотренных ст. 44 УК РФ видов наказаний, суды обязаны неукоснительно выполнять требование закона о всестороннем, полном и объектив</w:t>
      </w:r>
      <w:r>
        <w:rPr>
          <w:sz w:val="24"/>
          <w:szCs w:val="24"/>
        </w:rPr>
        <w:t>ном исследовании обстоятельств дела. По каждому такому делу должна быть установлена форма вины, выяснены мотивы, цель и способ причинения смерти другому человеку, а также исследованы иные обстоятельства, имеющие значение для правильной правовой оценки соде</w:t>
      </w:r>
      <w:r>
        <w:rPr>
          <w:sz w:val="24"/>
          <w:szCs w:val="24"/>
        </w:rPr>
        <w:t>янного и назначения виновному справедливого наказания».</w:t>
      </w:r>
    </w:p>
    <w:p w14:paraId="00000025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делу ни одно из этих требований выполнено не было, версии стороны защиты о невиновности подсудимых З., П. остались </w:t>
      </w:r>
      <w:proofErr w:type="spellStart"/>
      <w:r>
        <w:rPr>
          <w:sz w:val="24"/>
          <w:szCs w:val="24"/>
        </w:rPr>
        <w:t>неопровергнутыми</w:t>
      </w:r>
      <w:proofErr w:type="spellEnd"/>
      <w:r>
        <w:rPr>
          <w:sz w:val="24"/>
          <w:szCs w:val="24"/>
        </w:rPr>
        <w:t xml:space="preserve"> ни органами предварительного расследования, ни государ</w:t>
      </w:r>
      <w:r>
        <w:rPr>
          <w:sz w:val="24"/>
          <w:szCs w:val="24"/>
        </w:rPr>
        <w:t xml:space="preserve">ственным обвинением, не сделана даже попытка всесторонне исследовать обстоятельства дела, а тем более представить </w:t>
      </w:r>
      <w:r>
        <w:rPr>
          <w:sz w:val="24"/>
          <w:szCs w:val="24"/>
        </w:rPr>
        <w:lastRenderedPageBreak/>
        <w:t xml:space="preserve">достаточную совокупность доказательств виновности подсудимых. </w:t>
      </w:r>
    </w:p>
    <w:p w14:paraId="00000026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этой связи, при наличии </w:t>
      </w:r>
      <w:proofErr w:type="spellStart"/>
      <w:r>
        <w:rPr>
          <w:sz w:val="24"/>
          <w:szCs w:val="24"/>
        </w:rPr>
        <w:t>неопровергнутого</w:t>
      </w:r>
      <w:proofErr w:type="spellEnd"/>
      <w:r>
        <w:rPr>
          <w:sz w:val="24"/>
          <w:szCs w:val="24"/>
        </w:rPr>
        <w:t xml:space="preserve"> алиби подсудимых, не проверенных при</w:t>
      </w:r>
      <w:r>
        <w:rPr>
          <w:sz w:val="24"/>
          <w:szCs w:val="24"/>
        </w:rPr>
        <w:t xml:space="preserve"> наличии всех возможностей всех версий, а также построения обвинения исключительно на предположениях, наличии обоснованного сомнения в виновности подсудимых недопустимо и постановление обвинительного приговора.</w:t>
      </w:r>
    </w:p>
    <w:p w14:paraId="00000027" w14:textId="77777777" w:rsidR="009A424E" w:rsidRDefault="00C764C6">
      <w:pPr>
        <w:spacing w:before="280" w:after="280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На основании вышеизложенного, руководствуясь </w:t>
      </w:r>
      <w:r>
        <w:rPr>
          <w:sz w:val="24"/>
          <w:szCs w:val="24"/>
        </w:rPr>
        <w:t xml:space="preserve">ст. 27 УПК РФ, прошу суд прийти к выводу об отсутствии в действиях подсудимого П. состава преступления, предусмотренного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«а», «ж», «л» ч. 2 ст. 105 УК РФ, прекратить в отношении него уголовное преследование в связи с неустановленной причастностью к сов</w:t>
      </w:r>
      <w:r>
        <w:rPr>
          <w:sz w:val="24"/>
          <w:szCs w:val="24"/>
        </w:rPr>
        <w:t>ершению преступления.</w:t>
      </w:r>
    </w:p>
    <w:p w14:paraId="00000029" w14:textId="77777777" w:rsidR="009A424E" w:rsidRDefault="009A424E">
      <w:pPr>
        <w:spacing w:before="280" w:after="280"/>
        <w:jc w:val="both"/>
        <w:rPr>
          <w:sz w:val="24"/>
          <w:szCs w:val="24"/>
        </w:rPr>
      </w:pPr>
    </w:p>
    <w:p w14:paraId="0000002A" w14:textId="77777777" w:rsidR="009A424E" w:rsidRDefault="009A424E">
      <w:pPr>
        <w:ind w:firstLine="708"/>
        <w:jc w:val="both"/>
        <w:rPr>
          <w:sz w:val="24"/>
          <w:szCs w:val="24"/>
        </w:rPr>
      </w:pPr>
    </w:p>
    <w:p w14:paraId="0000002B" w14:textId="77777777" w:rsidR="009A424E" w:rsidRDefault="00C7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__________________/Хоруженко А.С./</w:t>
      </w:r>
    </w:p>
    <w:p w14:paraId="0000002C" w14:textId="77777777" w:rsidR="009A424E" w:rsidRDefault="00C764C6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23.04.2020 г. </w:t>
      </w:r>
    </w:p>
    <w:sectPr w:rsidR="009A42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4E"/>
    <w:rsid w:val="00514BCD"/>
    <w:rsid w:val="005F5D65"/>
    <w:rsid w:val="009A424E"/>
    <w:rsid w:val="00C764C6"/>
    <w:rsid w:val="00D4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DCEA"/>
  <w15:docId w15:val="{A0DD6E2A-A5BC-4F04-B0A7-3165847A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B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C6"/>
    <w:pPr>
      <w:overflowPunct w:val="0"/>
      <w:autoSpaceDE w:val="0"/>
      <w:autoSpaceDN w:val="0"/>
      <w:adjustRightInd w:val="0"/>
    </w:pPr>
    <w:rPr>
      <w:kern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514BCD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514BCD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Текстовый блок"/>
    <w:rsid w:val="00514BCD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-legal.ru/advokat_po_ugolovnym_del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k-lega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sk-lega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r4yz2k534GlUhMJUokpJsYhLA==">AMUW2mXbxbWK3R6GvCeHWD2wK4nOhapNVbFvr1Y7c3RDBAOGPpXWtqzd9g8BYynjG7Bjb2BNFD+H+75/ZLhAG0+wsW4yTElqJAGizvgXVB1xevyi6QX3+23FeOfyAbK+o1xB0Gm7bJb+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Вера</cp:lastModifiedBy>
  <cp:revision>4</cp:revision>
  <dcterms:created xsi:type="dcterms:W3CDTF">2021-01-24T19:53:00Z</dcterms:created>
  <dcterms:modified xsi:type="dcterms:W3CDTF">2021-02-05T18:06:00Z</dcterms:modified>
</cp:coreProperties>
</file>