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77FF" w14:textId="77777777" w:rsidR="00000000" w:rsidRDefault="00E84ED2">
      <w:pPr>
        <w:pStyle w:val="a0"/>
        <w:jc w:val="right"/>
      </w:pPr>
      <w:r>
        <w:rPr>
          <w:rStyle w:val="a4"/>
        </w:rPr>
        <w:t>В Московский городской суд</w:t>
      </w:r>
      <w:r>
        <w:br/>
      </w:r>
      <w:r>
        <w:rPr>
          <w:rStyle w:val="a4"/>
        </w:rPr>
        <w:t xml:space="preserve">от </w:t>
      </w:r>
      <w:r>
        <w:t>К.М.Е.</w:t>
      </w:r>
      <w:r>
        <w:br/>
        <w:t>г.Москва, ул.Братеевская, д.23, корп.1</w:t>
      </w:r>
      <w:r>
        <w:br/>
      </w:r>
      <w:r>
        <w:rPr>
          <w:rStyle w:val="a4"/>
        </w:rPr>
        <w:t>для корреспонденции:</w:t>
      </w:r>
      <w:r>
        <w:br/>
        <w:t>адвокат Хоруженко А.С.</w:t>
      </w:r>
      <w:r>
        <w:br/>
        <w:t>Юридическое бюро «Moscow legal»</w:t>
      </w:r>
      <w:r>
        <w:br/>
        <w:t>г. Москва, ул. Маросейка, д. 2/15</w:t>
      </w:r>
      <w:r>
        <w:br/>
      </w:r>
      <w:hyperlink r:id="rId5" w:history="1">
        <w:r>
          <w:rPr>
            <w:rStyle w:val="a5"/>
          </w:rPr>
          <w:t>http://msk-legal.ru</w:t>
        </w:r>
      </w:hyperlink>
      <w:r>
        <w:br/>
        <w:t>тел: 8(495)66</w:t>
      </w:r>
      <w:r>
        <w:t>4-55-96</w:t>
      </w:r>
    </w:p>
    <w:p w14:paraId="0D823AC5" w14:textId="77777777" w:rsidR="00000000" w:rsidRDefault="00E84ED2">
      <w:pPr>
        <w:pStyle w:val="2"/>
        <w:jc w:val="center"/>
      </w:pPr>
      <w:r>
        <w:t>ЖАЛОБА</w:t>
      </w:r>
      <w:r>
        <w:br/>
        <w:t>В порядке надзора</w:t>
      </w:r>
      <w:r>
        <w:br/>
        <w:t>по делу об административном правонарушении</w:t>
      </w:r>
    </w:p>
    <w:p w14:paraId="581555D5" w14:textId="77777777" w:rsidR="00000000" w:rsidRDefault="00E84ED2">
      <w:pPr>
        <w:pStyle w:val="a0"/>
      </w:pPr>
      <w:r>
        <w:t> </w:t>
      </w:r>
    </w:p>
    <w:p w14:paraId="458AA40C" w14:textId="77777777" w:rsidR="00000000" w:rsidRDefault="00E84ED2">
      <w:pPr>
        <w:pStyle w:val="a0"/>
      </w:pPr>
      <w:r>
        <w:t>21 ноября 2013 г. исполняющим обязанности мирового судьи судебного участка Пресненского района г.Москвы – Мировым судьей судебного участка Пресненского района г.Москвы С.Е.Н. был</w:t>
      </w:r>
      <w:r>
        <w:t>о вынесено постановление, в соответствии с которым К.М.Е. был признан виновным в совершении административного правонарушения, предусмотренного ч.1 ст. 12.8 КоАП РФ.</w:t>
      </w:r>
    </w:p>
    <w:p w14:paraId="72C427C3" w14:textId="77777777" w:rsidR="00000000" w:rsidRDefault="00E84ED2">
      <w:pPr>
        <w:pStyle w:val="a0"/>
      </w:pPr>
      <w:r>
        <w:t>По результатам рассмотрения жалобы на постановление Пресненским районным судом г.Москвы 27.</w:t>
      </w:r>
      <w:r>
        <w:t>02.2014 г. было принято решение, в соответствии с которым в удовлетворении жалобы было отказано.</w:t>
      </w:r>
    </w:p>
    <w:p w14:paraId="6A366803" w14:textId="77777777" w:rsidR="00000000" w:rsidRDefault="00E84ED2">
      <w:pPr>
        <w:pStyle w:val="a0"/>
      </w:pPr>
      <w:r>
        <w:t>С данным постановлением и решением судов заявитель не согласен, считает их незаконными, вынесенными без учета всех обстоятельств по делу.</w:t>
      </w:r>
    </w:p>
    <w:p w14:paraId="444124D0" w14:textId="77777777" w:rsidR="00000000" w:rsidRDefault="00E84ED2">
      <w:pPr>
        <w:pStyle w:val="a0"/>
      </w:pPr>
      <w:r>
        <w:t>По мнению судов, вина</w:t>
      </w:r>
      <w:r>
        <w:t xml:space="preserve"> К.М.Е. подтверждается, среди прочего, актом освидетельствования на состояние алкогольного опьянения от 07 ноября 2013 г., из которого усматривается, что по результатам освидетельствования было установлено, что К.М.Е. находится в состоянии опьянения, время</w:t>
      </w:r>
      <w:r>
        <w:t xml:space="preserve"> освидетельствования 09 ч. 21 мин., выявленная концентрация этилового спирта составила 0,164 мг/л.</w:t>
      </w:r>
    </w:p>
    <w:p w14:paraId="122E24B8" w14:textId="77777777" w:rsidR="00000000" w:rsidRDefault="00E84ED2">
      <w:pPr>
        <w:pStyle w:val="a0"/>
      </w:pPr>
      <w:r>
        <w:t>Не оспаривая результаты освидетельствования, заявитель считает, что при вынесении решений суды не учли пределы допускаемой абсолютной погрешности прибора в п</w:t>
      </w:r>
      <w:r>
        <w:t>люс/минус 0,020 мг/л, тем самым сделав неправильный вывод о нахождении К.М.Е. в состоянии алкогольного опьянения.</w:t>
      </w:r>
    </w:p>
    <w:p w14:paraId="0F436291" w14:textId="77777777" w:rsidR="00000000" w:rsidRDefault="00E84ED2">
      <w:pPr>
        <w:pStyle w:val="a0"/>
      </w:pPr>
      <w:r>
        <w:t>В соответствии с примечанием к ст.12.8 КоАП РФ Административная ответственность, предусмотренная настоящей статьей, наступает в случае установ</w:t>
      </w:r>
      <w:r>
        <w:t>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</w:t>
      </w:r>
      <w:r>
        <w:t>а, или в случае наличия наркотических средств или психотропных веществ в организме человека.</w:t>
      </w:r>
    </w:p>
    <w:p w14:paraId="2728FF3D" w14:textId="77777777" w:rsidR="00000000" w:rsidRDefault="00E84ED2">
      <w:pPr>
        <w:pStyle w:val="a0"/>
      </w:pPr>
      <w:r>
        <w:t xml:space="preserve">В соответствии с п. 8 Постановления Правительства РФ от 26.06.2008 г. Об утверждении Правил освидетельствования лица, которое управляет транспортным средством, на </w:t>
      </w:r>
      <w:r>
        <w:t xml:space="preserve">состояние </w:t>
      </w:r>
      <w:r>
        <w:lastRenderedPageBreak/>
        <w:t>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</w:t>
      </w:r>
      <w:r>
        <w:t>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 Наличие или отсутствие состояния алкогольного опьян</w:t>
      </w:r>
      <w:r>
        <w:t>ения определяется на основании показаний используемого технического средства измерения с учетом допустимой погрешности технического средства измерения.</w:t>
      </w:r>
    </w:p>
    <w:p w14:paraId="6AD4813A" w14:textId="77777777" w:rsidR="00000000" w:rsidRDefault="00E84ED2">
      <w:pPr>
        <w:pStyle w:val="a0"/>
      </w:pPr>
      <w:r>
        <w:t>В материалах дела (рапорт по делу, объяснения понятого, талон с результатом освидетельствования) содержа</w:t>
      </w:r>
      <w:r>
        <w:t>тся исчерпывающие сведения о том, что на момент освидетельствования выявленная концентрация этилового спирта составила 0,164 мг/л. Данный результат был записан в графе «показания прибора» акта освидетельствования, в этом же акте предусмотрена отдельная гра</w:t>
      </w:r>
      <w:r>
        <w:t>фа «пределы допускаемой абсолютной погрешности прибора».</w:t>
      </w:r>
    </w:p>
    <w:p w14:paraId="756E8581" w14:textId="77777777" w:rsidR="00000000" w:rsidRDefault="00E84ED2">
      <w:pPr>
        <w:pStyle w:val="a0"/>
      </w:pPr>
      <w:r>
        <w:t>С учетом наличия графы «пределы погрешности +/- 0.020», а также подтвержденной материалами дела концентрации в 0, 164 мг./л имеются неустранимые сомнения в виновности К.М.Е., т.к. материалами дела не</w:t>
      </w:r>
      <w:r>
        <w:t>возможно доказать превышение установленной законом пороговой концентрации в 0.16 мг/л.</w:t>
      </w:r>
    </w:p>
    <w:p w14:paraId="2C049462" w14:textId="77777777" w:rsidR="00000000" w:rsidRDefault="00E84ED2">
      <w:pPr>
        <w:pStyle w:val="a0"/>
      </w:pPr>
      <w:r>
        <w:t>В соответствии со ст. 1.5 КоАП лицо подлежит административной ответственности только за те административные правонарушения, в отношении которых установлена его вина. Лиц</w:t>
      </w:r>
      <w:r>
        <w:t xml:space="preserve">о, привлекаемое к административной ответственности, не обязано доказывать свою невиновность, за исключением случаев, предусмотренных примечанием к настоящей статье. Неустранимые сомнения в виновности лица, привлекаемого к административной ответственности, </w:t>
      </w:r>
      <w:r>
        <w:t>толкуются в пользу этого лица.</w:t>
      </w:r>
    </w:p>
    <w:p w14:paraId="46BD4A72" w14:textId="77777777" w:rsidR="00000000" w:rsidRDefault="00E84ED2">
      <w:pPr>
        <w:pStyle w:val="a0"/>
      </w:pPr>
      <w:r>
        <w:t>Таким образом, учитывая погрешность прибора и показания прибора на момент освидетельствования, с учетом требований ст. 1.5 КоАП РФ у К.М.Е. не было установлено превышение установленной законом пороговой концентрации в 0.16 мг</w:t>
      </w:r>
      <w:r>
        <w:t>/л (0,164 - 0.020 = 0.144).</w:t>
      </w:r>
    </w:p>
    <w:p w14:paraId="66DDBEE5" w14:textId="77777777" w:rsidR="00000000" w:rsidRDefault="00E84ED2">
      <w:pPr>
        <w:pStyle w:val="a0"/>
      </w:pPr>
      <w:r>
        <w:t>При таких обстоятельствах, вывод судьи о том, что у К.М.Е. было установлено состояние опьянения, является необоснованным.</w:t>
      </w:r>
    </w:p>
    <w:p w14:paraId="63F13BF8" w14:textId="77777777" w:rsidR="00000000" w:rsidRDefault="00E84ED2">
      <w:pPr>
        <w:pStyle w:val="a0"/>
      </w:pPr>
      <w:r>
        <w:t>В этой связи постановление мирового судьи судебного участка от 21.11.2013, решение от 27.02.2014 г. по дел</w:t>
      </w:r>
      <w:r>
        <w:t>у об административном правонарушении, предусмотренном ч. 1 ст. 12.8 КоАП РФ, в отношении К.М.Е. не могут быть признаны законными и подлежат отмене.</w:t>
      </w:r>
    </w:p>
    <w:p w14:paraId="38967EB3" w14:textId="77777777" w:rsidR="00000000" w:rsidRDefault="00E84ED2">
      <w:pPr>
        <w:pStyle w:val="a0"/>
      </w:pPr>
      <w:r>
        <w:t>В Постановлении и Решении судов не содержатся достаточные основания для признания виновным К.М.Е. Ни на один</w:t>
      </w:r>
      <w:r>
        <w:t xml:space="preserve"> из приводимых стороной защиты доводов не получен исчерпывающий ответ, при этом несмотря на заявленное ходатайство об истребовании руководства по эксплуатации используемого по делу алкотестера, допроса в качестве свидетеля сотрудника ГИБДД, составившим про</w:t>
      </w:r>
      <w:r>
        <w:t>токол, суды не предприняли усилий по выяснению всех обстоятельств по делу.</w:t>
      </w:r>
    </w:p>
    <w:p w14:paraId="00875832" w14:textId="77777777" w:rsidR="00000000" w:rsidRDefault="00E84ED2">
      <w:pPr>
        <w:pStyle w:val="a0"/>
      </w:pPr>
      <w:r>
        <w:t>На основании изложенного, руководствуясь 30.1, 30.2, 30.14 КоАП РФ п.1, ч.1 ст.24.5 КоАП РФ,</w:t>
      </w:r>
    </w:p>
    <w:p w14:paraId="634F2E5C" w14:textId="77777777" w:rsidR="00000000" w:rsidRDefault="00E84ED2">
      <w:pPr>
        <w:pStyle w:val="a0"/>
        <w:jc w:val="center"/>
      </w:pPr>
      <w:r>
        <w:rPr>
          <w:rStyle w:val="a4"/>
        </w:rPr>
        <w:t>ПРОШУ:</w:t>
      </w:r>
    </w:p>
    <w:p w14:paraId="6FB2621A" w14:textId="77777777" w:rsidR="00000000" w:rsidRDefault="00E84ED2">
      <w:pPr>
        <w:pStyle w:val="a0"/>
        <w:numPr>
          <w:ilvl w:val="0"/>
          <w:numId w:val="1"/>
        </w:numPr>
        <w:tabs>
          <w:tab w:val="left" w:pos="707"/>
        </w:tabs>
        <w:spacing w:after="0"/>
      </w:pPr>
      <w:r>
        <w:lastRenderedPageBreak/>
        <w:t>Постановление, вынесенное Исполняющим обязанности мирового судьи судебного участк</w:t>
      </w:r>
      <w:r>
        <w:t>а Пресненского района г.Москвы – Мировым судьей судебного участка Пресненского района г.Москвы С.Е.Н. 21.11.2013 в отношении К.М.Е., Решение Пресненского районного суда г.Москвы от 27.02.2014 г. - отменить.</w:t>
      </w:r>
    </w:p>
    <w:p w14:paraId="296A6D38" w14:textId="77777777" w:rsidR="00000000" w:rsidRDefault="00E84ED2">
      <w:pPr>
        <w:pStyle w:val="a0"/>
        <w:numPr>
          <w:ilvl w:val="0"/>
          <w:numId w:val="1"/>
        </w:numPr>
        <w:tabs>
          <w:tab w:val="left" w:pos="707"/>
        </w:tabs>
      </w:pPr>
      <w:r>
        <w:t>Прекратить производство по делу об административн</w:t>
      </w:r>
      <w:r>
        <w:t>ом правонарушении в отношении К.М.Е. по п. 1 ч. 1 ст. 24.5 КоАП РФ, в связи с отсутствием события административного правонарушения.</w:t>
      </w:r>
    </w:p>
    <w:p w14:paraId="72ECB4DD" w14:textId="77777777" w:rsidR="00000000" w:rsidRDefault="00E84ED2">
      <w:pPr>
        <w:pStyle w:val="a0"/>
        <w:numPr>
          <w:ilvl w:val="0"/>
          <w:numId w:val="2"/>
        </w:numPr>
        <w:tabs>
          <w:tab w:val="left" w:pos="707"/>
        </w:tabs>
      </w:pPr>
      <w:r>
        <w:t>О дате и времени судебного заседания прошу уведомлять в адрес юридического бюро «Moscow legal», г. Москва, ул. Маросейка, д.</w:t>
      </w:r>
      <w:r>
        <w:t xml:space="preserve"> 2/15, </w:t>
      </w:r>
      <w:hyperlink r:id="rId6" w:history="1">
        <w:r>
          <w:rPr>
            <w:rStyle w:val="a5"/>
          </w:rPr>
          <w:t>http://msk-legal.ru</w:t>
        </w:r>
      </w:hyperlink>
    </w:p>
    <w:p w14:paraId="7DE372F9" w14:textId="77777777" w:rsidR="00000000" w:rsidRDefault="00E84ED2">
      <w:pPr>
        <w:pStyle w:val="3"/>
      </w:pPr>
      <w:r>
        <w:t>Приложение:</w:t>
      </w:r>
    </w:p>
    <w:p w14:paraId="19BEC1DB" w14:textId="77777777" w:rsidR="00000000" w:rsidRDefault="00E84ED2">
      <w:pPr>
        <w:pStyle w:val="a0"/>
        <w:numPr>
          <w:ilvl w:val="0"/>
          <w:numId w:val="3"/>
        </w:numPr>
        <w:tabs>
          <w:tab w:val="left" w:pos="707"/>
        </w:tabs>
        <w:spacing w:after="0"/>
      </w:pPr>
      <w:r>
        <w:t>Постановление от 21.11.2013 г. по делу об административном правонарушении;</w:t>
      </w:r>
    </w:p>
    <w:p w14:paraId="461FAABA" w14:textId="77777777" w:rsidR="00000000" w:rsidRDefault="00E84ED2">
      <w:pPr>
        <w:pStyle w:val="a0"/>
        <w:numPr>
          <w:ilvl w:val="0"/>
          <w:numId w:val="3"/>
        </w:numPr>
        <w:tabs>
          <w:tab w:val="left" w:pos="707"/>
        </w:tabs>
      </w:pPr>
      <w:r>
        <w:t>Решение Пресненского районного суда г.Москвы от 27.02.2014 г.</w:t>
      </w:r>
    </w:p>
    <w:p w14:paraId="47E575F0" w14:textId="77777777" w:rsidR="00000000" w:rsidRDefault="00E84ED2">
      <w:pPr>
        <w:pStyle w:val="a0"/>
        <w:numPr>
          <w:ilvl w:val="0"/>
          <w:numId w:val="4"/>
        </w:numPr>
        <w:tabs>
          <w:tab w:val="left" w:pos="707"/>
        </w:tabs>
      </w:pPr>
      <w:r>
        <w:t>http://msk-legal.ru</w:t>
      </w:r>
    </w:p>
    <w:p w14:paraId="48EA6642" w14:textId="77777777" w:rsidR="00000000" w:rsidRDefault="00E84ED2">
      <w:pPr>
        <w:pStyle w:val="a0"/>
        <w:jc w:val="right"/>
      </w:pPr>
      <w:r>
        <w:t>__________________/К.М.</w:t>
      </w:r>
      <w:r>
        <w:t>Е./</w:t>
      </w:r>
      <w:r>
        <w:br/>
        <w:t>19.03.2014 г.</w:t>
      </w:r>
    </w:p>
    <w:p w14:paraId="6361C54C" w14:textId="77777777" w:rsidR="00000000" w:rsidRDefault="00E84ED2"/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ED2"/>
    <w:rsid w:val="00E8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17E47C"/>
  <w15:chartTrackingRefBased/>
  <w15:docId w15:val="{9CAEBEDF-86BC-48AE-B3C6-A7EFAE1E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val="ru-RU" w:eastAsia="zh-CN" w:bidi="hi-IN"/>
    </w:rPr>
  </w:style>
  <w:style w:type="paragraph" w:styleId="2">
    <w:name w:val="heading 2"/>
    <w:basedOn w:val="1"/>
    <w:next w:val="a0"/>
    <w:qFormat/>
    <w:pPr>
      <w:numPr>
        <w:ilvl w:val="1"/>
        <w:numId w:val="5"/>
      </w:num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paragraph" w:styleId="3">
    <w:name w:val="heading 3"/>
    <w:basedOn w:val="1"/>
    <w:next w:val="a0"/>
    <w:qFormat/>
    <w:pPr>
      <w:numPr>
        <w:ilvl w:val="2"/>
        <w:numId w:val="5"/>
      </w:num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k-legal.ru/" TargetMode="External"/><Relationship Id="rId5" Type="http://schemas.openxmlformats.org/officeDocument/2006/relationships/hyperlink" Target="http://msk-leg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1995-11-21T14:41:00Z</cp:lastPrinted>
  <dcterms:created xsi:type="dcterms:W3CDTF">2021-07-03T07:28:00Z</dcterms:created>
  <dcterms:modified xsi:type="dcterms:W3CDTF">2021-07-03T07:28:00Z</dcterms:modified>
</cp:coreProperties>
</file>