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8F677" w14:textId="77777777" w:rsidR="00612F9A" w:rsidRPr="006A4F94" w:rsidRDefault="00612F9A" w:rsidP="004547B3">
      <w:pPr>
        <w:ind w:left="4536" w:right="-1"/>
        <w:jc w:val="right"/>
        <w:rPr>
          <w:b/>
          <w:sz w:val="24"/>
          <w:szCs w:val="24"/>
        </w:rPr>
      </w:pPr>
      <w:r w:rsidRPr="006A4F94">
        <w:rPr>
          <w:b/>
          <w:sz w:val="24"/>
          <w:szCs w:val="24"/>
        </w:rPr>
        <w:t>В Арбитражный суд города Москвы</w:t>
      </w:r>
    </w:p>
    <w:p w14:paraId="22241E15" w14:textId="77777777" w:rsidR="00612F9A" w:rsidRPr="006A4F94" w:rsidRDefault="00612F9A" w:rsidP="004547B3">
      <w:pPr>
        <w:ind w:right="-1"/>
        <w:jc w:val="right"/>
        <w:rPr>
          <w:sz w:val="24"/>
          <w:szCs w:val="24"/>
        </w:rPr>
      </w:pPr>
    </w:p>
    <w:p w14:paraId="5EA2C001" w14:textId="77777777" w:rsidR="00612F9A" w:rsidRPr="006A4F94" w:rsidRDefault="00612F9A" w:rsidP="004547B3">
      <w:pPr>
        <w:jc w:val="right"/>
        <w:rPr>
          <w:sz w:val="24"/>
          <w:szCs w:val="24"/>
        </w:rPr>
      </w:pPr>
      <w:r w:rsidRPr="006A4F94">
        <w:rPr>
          <w:b/>
          <w:sz w:val="24"/>
          <w:szCs w:val="24"/>
        </w:rPr>
        <w:t xml:space="preserve">Истец: </w:t>
      </w:r>
      <w:r w:rsidRPr="006A4F94">
        <w:rPr>
          <w:sz w:val="24"/>
          <w:szCs w:val="24"/>
        </w:rPr>
        <w:t>ООО «А.»</w:t>
      </w:r>
    </w:p>
    <w:p w14:paraId="24ACBEEE" w14:textId="77777777" w:rsidR="00612F9A" w:rsidRPr="006A4F94" w:rsidRDefault="00612F9A" w:rsidP="004547B3">
      <w:pPr>
        <w:jc w:val="right"/>
        <w:rPr>
          <w:sz w:val="24"/>
          <w:szCs w:val="24"/>
        </w:rPr>
      </w:pPr>
      <w:r w:rsidRPr="006A4F94">
        <w:rPr>
          <w:sz w:val="24"/>
          <w:szCs w:val="24"/>
        </w:rPr>
        <w:t>г. Москва, Волгоградский проспект, д. 47</w:t>
      </w:r>
    </w:p>
    <w:p w14:paraId="12257EC4" w14:textId="77777777" w:rsidR="00612F9A" w:rsidRPr="006A4F94" w:rsidRDefault="00612F9A" w:rsidP="004547B3">
      <w:pPr>
        <w:jc w:val="right"/>
        <w:rPr>
          <w:b/>
          <w:sz w:val="24"/>
          <w:szCs w:val="24"/>
        </w:rPr>
      </w:pPr>
    </w:p>
    <w:p w14:paraId="437CD190" w14:textId="77777777" w:rsidR="00612F9A" w:rsidRPr="006A4F94" w:rsidRDefault="00612F9A" w:rsidP="004547B3">
      <w:pPr>
        <w:jc w:val="right"/>
        <w:rPr>
          <w:b/>
          <w:sz w:val="24"/>
          <w:szCs w:val="24"/>
        </w:rPr>
      </w:pPr>
      <w:r w:rsidRPr="006A4F94">
        <w:rPr>
          <w:b/>
          <w:sz w:val="24"/>
          <w:szCs w:val="24"/>
        </w:rPr>
        <w:t xml:space="preserve">Ответчик: </w:t>
      </w:r>
      <w:r w:rsidRPr="006A4F94">
        <w:rPr>
          <w:sz w:val="24"/>
          <w:szCs w:val="24"/>
        </w:rPr>
        <w:t>ГБУ ДК «Н.»</w:t>
      </w:r>
    </w:p>
    <w:p w14:paraId="2680492C" w14:textId="77777777" w:rsidR="00612F9A" w:rsidRPr="006A4F94" w:rsidRDefault="00612F9A" w:rsidP="004547B3">
      <w:pPr>
        <w:jc w:val="right"/>
        <w:rPr>
          <w:sz w:val="24"/>
          <w:szCs w:val="24"/>
        </w:rPr>
      </w:pPr>
      <w:r w:rsidRPr="006A4F94">
        <w:rPr>
          <w:sz w:val="24"/>
          <w:szCs w:val="24"/>
        </w:rPr>
        <w:t>г. Москва, ул. Городецкая, д. 10Б</w:t>
      </w:r>
    </w:p>
    <w:p w14:paraId="2283D7E1" w14:textId="77777777" w:rsidR="00612F9A" w:rsidRPr="006A4F94" w:rsidRDefault="00612F9A" w:rsidP="004547B3">
      <w:pPr>
        <w:jc w:val="right"/>
        <w:rPr>
          <w:sz w:val="24"/>
          <w:szCs w:val="24"/>
        </w:rPr>
      </w:pPr>
    </w:p>
    <w:p w14:paraId="36FDA3BD" w14:textId="77777777" w:rsidR="00612F9A" w:rsidRPr="006A4F94" w:rsidRDefault="00612F9A" w:rsidP="004547B3">
      <w:pPr>
        <w:jc w:val="right"/>
        <w:rPr>
          <w:sz w:val="24"/>
          <w:szCs w:val="24"/>
        </w:rPr>
      </w:pPr>
      <w:r w:rsidRPr="006A4F94">
        <w:rPr>
          <w:b/>
          <w:sz w:val="24"/>
          <w:szCs w:val="24"/>
        </w:rPr>
        <w:t>представитель Ответчика:</w:t>
      </w:r>
      <w:r w:rsidRPr="006A4F94">
        <w:rPr>
          <w:sz w:val="24"/>
          <w:szCs w:val="24"/>
        </w:rPr>
        <w:t xml:space="preserve"> Курьянов А.А.</w:t>
      </w:r>
    </w:p>
    <w:p w14:paraId="3B7F4AB3" w14:textId="77777777" w:rsidR="00612F9A" w:rsidRPr="006A4F94" w:rsidRDefault="00612F9A" w:rsidP="008C782C">
      <w:pPr>
        <w:keepLines/>
        <w:jc w:val="right"/>
        <w:rPr>
          <w:sz w:val="24"/>
          <w:szCs w:val="24"/>
        </w:rPr>
      </w:pPr>
      <w:r w:rsidRPr="006A4F94">
        <w:rPr>
          <w:sz w:val="24"/>
          <w:szCs w:val="24"/>
        </w:rPr>
        <w:t>Юридическое бюро «</w:t>
      </w:r>
      <w:r w:rsidRPr="006A4F94">
        <w:rPr>
          <w:sz w:val="24"/>
          <w:szCs w:val="24"/>
          <w:lang w:val="en-GB"/>
        </w:rPr>
        <w:t>Moscow</w:t>
      </w:r>
      <w:r w:rsidRPr="006A4F94">
        <w:rPr>
          <w:sz w:val="24"/>
          <w:szCs w:val="24"/>
        </w:rPr>
        <w:t xml:space="preserve"> </w:t>
      </w:r>
      <w:r w:rsidRPr="006A4F94">
        <w:rPr>
          <w:sz w:val="24"/>
          <w:szCs w:val="24"/>
          <w:lang w:val="en-GB"/>
        </w:rPr>
        <w:t>legal</w:t>
      </w:r>
      <w:r w:rsidRPr="006A4F94">
        <w:rPr>
          <w:sz w:val="24"/>
          <w:szCs w:val="24"/>
        </w:rPr>
        <w:t>»</w:t>
      </w:r>
    </w:p>
    <w:p w14:paraId="1D6181FB" w14:textId="77777777" w:rsidR="00612F9A" w:rsidRPr="006A4F94" w:rsidRDefault="00612F9A" w:rsidP="008C782C">
      <w:pPr>
        <w:keepLines/>
        <w:ind w:left="4242" w:firstLine="708"/>
        <w:jc w:val="right"/>
        <w:rPr>
          <w:sz w:val="24"/>
          <w:szCs w:val="24"/>
        </w:rPr>
      </w:pPr>
      <w:r w:rsidRPr="006A4F94">
        <w:rPr>
          <w:sz w:val="24"/>
          <w:szCs w:val="24"/>
        </w:rPr>
        <w:t>г. Москва, ул. Маросейка, д. 2/15</w:t>
      </w:r>
    </w:p>
    <w:p w14:paraId="40C44291" w14:textId="77777777" w:rsidR="00612F9A" w:rsidRPr="006A4F94" w:rsidRDefault="00393385" w:rsidP="008C782C">
      <w:pPr>
        <w:keepLines/>
        <w:ind w:left="4242" w:firstLine="708"/>
        <w:jc w:val="right"/>
        <w:rPr>
          <w:sz w:val="24"/>
          <w:szCs w:val="24"/>
        </w:rPr>
      </w:pPr>
      <w:hyperlink r:id="rId7" w:history="1">
        <w:r w:rsidR="00612F9A" w:rsidRPr="006A4F94">
          <w:rPr>
            <w:rStyle w:val="ab"/>
            <w:color w:val="auto"/>
            <w:sz w:val="24"/>
            <w:szCs w:val="24"/>
            <w:u w:val="none"/>
            <w:lang w:val="en-US"/>
          </w:rPr>
          <w:t>http</w:t>
        </w:r>
        <w:r w:rsidR="00612F9A" w:rsidRPr="006A4F94">
          <w:rPr>
            <w:rStyle w:val="ab"/>
            <w:color w:val="auto"/>
            <w:sz w:val="24"/>
            <w:szCs w:val="24"/>
            <w:u w:val="none"/>
          </w:rPr>
          <w:t>://</w:t>
        </w:r>
        <w:r w:rsidR="00612F9A" w:rsidRPr="006A4F94">
          <w:rPr>
            <w:rStyle w:val="ab"/>
            <w:color w:val="auto"/>
            <w:sz w:val="24"/>
            <w:szCs w:val="24"/>
            <w:u w:val="none"/>
            <w:lang w:val="en-US"/>
          </w:rPr>
          <w:t>msk</w:t>
        </w:r>
        <w:r w:rsidR="00612F9A" w:rsidRPr="006A4F94">
          <w:rPr>
            <w:rStyle w:val="ab"/>
            <w:color w:val="auto"/>
            <w:sz w:val="24"/>
            <w:szCs w:val="24"/>
            <w:u w:val="none"/>
          </w:rPr>
          <w:t>-</w:t>
        </w:r>
        <w:r w:rsidR="00612F9A" w:rsidRPr="006A4F94">
          <w:rPr>
            <w:rStyle w:val="ab"/>
            <w:color w:val="auto"/>
            <w:sz w:val="24"/>
            <w:szCs w:val="24"/>
            <w:u w:val="none"/>
            <w:lang w:val="en-US"/>
          </w:rPr>
          <w:t>legal</w:t>
        </w:r>
        <w:r w:rsidR="00612F9A" w:rsidRPr="006A4F94">
          <w:rPr>
            <w:rStyle w:val="ab"/>
            <w:color w:val="auto"/>
            <w:sz w:val="24"/>
            <w:szCs w:val="24"/>
            <w:u w:val="none"/>
          </w:rPr>
          <w:t>.</w:t>
        </w:r>
        <w:r w:rsidR="00612F9A" w:rsidRPr="006A4F94">
          <w:rPr>
            <w:rStyle w:val="ab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443A79FC" w14:textId="77777777" w:rsidR="00612F9A" w:rsidRPr="006A4F94" w:rsidRDefault="00612F9A" w:rsidP="008C782C">
      <w:pPr>
        <w:keepLines/>
        <w:ind w:left="4242" w:firstLine="708"/>
        <w:jc w:val="right"/>
        <w:rPr>
          <w:sz w:val="24"/>
          <w:szCs w:val="24"/>
        </w:rPr>
      </w:pPr>
      <w:r w:rsidRPr="006A4F94">
        <w:rPr>
          <w:sz w:val="24"/>
          <w:szCs w:val="24"/>
        </w:rPr>
        <w:t xml:space="preserve">тел: </w:t>
      </w:r>
      <w:r w:rsidR="000A2B73">
        <w:rPr>
          <w:sz w:val="24"/>
          <w:szCs w:val="24"/>
        </w:rPr>
        <w:t>8(495)664-55-96</w:t>
      </w:r>
    </w:p>
    <w:p w14:paraId="12669310" w14:textId="77777777" w:rsidR="00612F9A" w:rsidRPr="006A4F94" w:rsidRDefault="00612F9A" w:rsidP="004547B3">
      <w:pPr>
        <w:jc w:val="right"/>
        <w:rPr>
          <w:sz w:val="24"/>
          <w:szCs w:val="24"/>
        </w:rPr>
      </w:pPr>
    </w:p>
    <w:p w14:paraId="0424907A" w14:textId="77777777" w:rsidR="00612F9A" w:rsidRPr="006A4F94" w:rsidRDefault="00612F9A" w:rsidP="004547B3">
      <w:pPr>
        <w:jc w:val="right"/>
        <w:rPr>
          <w:b/>
          <w:sz w:val="24"/>
          <w:szCs w:val="24"/>
        </w:rPr>
      </w:pPr>
      <w:r w:rsidRPr="006A4F94">
        <w:rPr>
          <w:b/>
          <w:sz w:val="24"/>
          <w:szCs w:val="24"/>
        </w:rPr>
        <w:t xml:space="preserve">Третьи лица: </w:t>
      </w:r>
    </w:p>
    <w:p w14:paraId="09C74CA0" w14:textId="77777777" w:rsidR="00612F9A" w:rsidRPr="006A4F94" w:rsidRDefault="00612F9A" w:rsidP="004547B3">
      <w:pPr>
        <w:jc w:val="right"/>
        <w:rPr>
          <w:sz w:val="24"/>
          <w:szCs w:val="24"/>
        </w:rPr>
      </w:pPr>
      <w:r w:rsidRPr="006A4F94">
        <w:rPr>
          <w:sz w:val="24"/>
          <w:szCs w:val="24"/>
        </w:rPr>
        <w:t>ГКУ«М.»</w:t>
      </w:r>
    </w:p>
    <w:p w14:paraId="3DD3415C" w14:textId="77777777" w:rsidR="00612F9A" w:rsidRPr="006A4F94" w:rsidRDefault="00612F9A" w:rsidP="004547B3">
      <w:pPr>
        <w:jc w:val="right"/>
        <w:rPr>
          <w:sz w:val="24"/>
          <w:szCs w:val="24"/>
        </w:rPr>
      </w:pPr>
      <w:r w:rsidRPr="006A4F94">
        <w:rPr>
          <w:sz w:val="24"/>
          <w:szCs w:val="24"/>
        </w:rPr>
        <w:t>г. Москва, ул. Каретный ряд, д. 2/1</w:t>
      </w:r>
    </w:p>
    <w:p w14:paraId="6C7F38D7" w14:textId="77777777" w:rsidR="00612F9A" w:rsidRPr="006A4F94" w:rsidRDefault="00612F9A" w:rsidP="004547B3">
      <w:pPr>
        <w:jc w:val="right"/>
        <w:rPr>
          <w:sz w:val="24"/>
          <w:szCs w:val="24"/>
        </w:rPr>
      </w:pPr>
    </w:p>
    <w:p w14:paraId="67B488D0" w14:textId="77777777" w:rsidR="00612F9A" w:rsidRPr="006A4F94" w:rsidRDefault="00612F9A" w:rsidP="004547B3">
      <w:pPr>
        <w:jc w:val="right"/>
        <w:rPr>
          <w:sz w:val="24"/>
          <w:szCs w:val="24"/>
        </w:rPr>
      </w:pPr>
      <w:r w:rsidRPr="006A4F94">
        <w:rPr>
          <w:sz w:val="24"/>
          <w:szCs w:val="24"/>
        </w:rPr>
        <w:t>ООО «Ц.»</w:t>
      </w:r>
    </w:p>
    <w:p w14:paraId="13F18562" w14:textId="77777777" w:rsidR="00612F9A" w:rsidRPr="006A4F94" w:rsidRDefault="00612F9A" w:rsidP="004547B3">
      <w:pPr>
        <w:jc w:val="right"/>
        <w:rPr>
          <w:sz w:val="24"/>
          <w:szCs w:val="24"/>
        </w:rPr>
      </w:pPr>
      <w:r w:rsidRPr="006A4F94">
        <w:rPr>
          <w:sz w:val="24"/>
          <w:szCs w:val="24"/>
        </w:rPr>
        <w:t>г. Москва, ул. Красноярская, д. 1, кв. 340</w:t>
      </w:r>
    </w:p>
    <w:p w14:paraId="3396B0B5" w14:textId="77777777" w:rsidR="00612F9A" w:rsidRPr="006A4F94" w:rsidRDefault="00612F9A" w:rsidP="004547B3">
      <w:pPr>
        <w:jc w:val="right"/>
        <w:rPr>
          <w:sz w:val="24"/>
          <w:szCs w:val="24"/>
        </w:rPr>
      </w:pPr>
    </w:p>
    <w:p w14:paraId="3705DAC2" w14:textId="77777777" w:rsidR="00612F9A" w:rsidRPr="006A4F94" w:rsidRDefault="00612F9A" w:rsidP="004547B3">
      <w:pPr>
        <w:ind w:left="4253"/>
        <w:jc w:val="right"/>
        <w:rPr>
          <w:i/>
          <w:sz w:val="24"/>
          <w:szCs w:val="24"/>
        </w:rPr>
      </w:pPr>
      <w:r w:rsidRPr="006A4F94">
        <w:rPr>
          <w:sz w:val="24"/>
          <w:szCs w:val="24"/>
        </w:rPr>
        <w:t>Сумма иска: 48300,31 руб.</w:t>
      </w:r>
    </w:p>
    <w:p w14:paraId="76A6177E" w14:textId="77777777" w:rsidR="00612F9A" w:rsidRPr="006A4F94" w:rsidRDefault="00612F9A" w:rsidP="004547B3">
      <w:pPr>
        <w:spacing w:after="120"/>
        <w:ind w:left="4253"/>
        <w:rPr>
          <w:i/>
          <w:sz w:val="24"/>
          <w:szCs w:val="24"/>
        </w:rPr>
      </w:pPr>
    </w:p>
    <w:p w14:paraId="5CE046DD" w14:textId="77777777" w:rsidR="00612F9A" w:rsidRPr="006A4F94" w:rsidRDefault="00612F9A" w:rsidP="004547B3">
      <w:pPr>
        <w:spacing w:after="120"/>
        <w:jc w:val="center"/>
        <w:rPr>
          <w:b/>
          <w:sz w:val="24"/>
          <w:szCs w:val="24"/>
        </w:rPr>
      </w:pPr>
      <w:r w:rsidRPr="006A4F94">
        <w:rPr>
          <w:b/>
          <w:sz w:val="24"/>
          <w:szCs w:val="24"/>
        </w:rPr>
        <w:t>ОТЗЫВ НА ИСКОВОЕ ЗАЯВЛЕНИЕ</w:t>
      </w:r>
    </w:p>
    <w:p w14:paraId="230B8380" w14:textId="77777777" w:rsidR="00612F9A" w:rsidRPr="006A4F94" w:rsidRDefault="00612F9A" w:rsidP="004547B3">
      <w:pPr>
        <w:spacing w:after="120"/>
        <w:jc w:val="center"/>
        <w:rPr>
          <w:b/>
          <w:sz w:val="24"/>
          <w:szCs w:val="24"/>
        </w:rPr>
      </w:pPr>
    </w:p>
    <w:p w14:paraId="0BC0789B" w14:textId="77777777" w:rsidR="00612F9A" w:rsidRPr="006A4F94" w:rsidRDefault="00612F9A" w:rsidP="008C782C">
      <w:pPr>
        <w:pStyle w:val="aa"/>
        <w:spacing w:before="0" w:beforeAutospacing="0" w:after="0"/>
        <w:ind w:firstLine="709"/>
        <w:jc w:val="both"/>
      </w:pPr>
      <w:r w:rsidRPr="006A4F94">
        <w:t>Истец обратился с исковым заявлением к ГБУ ДК «Н.» о взыскании за техническое обслуживание, содержание и ремонт общего имущества в здании и о понуждении к заключению договора на техническое обслуживание, содержание и ремонт общего имущества в здании.</w:t>
      </w:r>
    </w:p>
    <w:p w14:paraId="71DF8123" w14:textId="77777777" w:rsidR="00612F9A" w:rsidRPr="006A4F94" w:rsidRDefault="00612F9A" w:rsidP="008C782C">
      <w:pPr>
        <w:pStyle w:val="aa"/>
        <w:spacing w:before="0" w:beforeAutospacing="0" w:after="0"/>
        <w:ind w:firstLine="709"/>
        <w:jc w:val="both"/>
      </w:pPr>
      <w:r w:rsidRPr="006A4F94">
        <w:t>С заявленными требованиями Ответчик не согласен, считает их незаконными и необоснованными по следующим основаниям.</w:t>
      </w:r>
    </w:p>
    <w:p w14:paraId="266A09B6" w14:textId="77777777" w:rsidR="00612F9A" w:rsidRPr="006A4F94" w:rsidRDefault="00612F9A" w:rsidP="008C782C">
      <w:pPr>
        <w:ind w:firstLine="709"/>
        <w:jc w:val="both"/>
        <w:rPr>
          <w:sz w:val="24"/>
          <w:szCs w:val="24"/>
        </w:rPr>
      </w:pPr>
      <w:r w:rsidRPr="006A4F94">
        <w:rPr>
          <w:sz w:val="24"/>
          <w:szCs w:val="24"/>
        </w:rPr>
        <w:t>1. Собственником нежилого помещения по адресу: г. Москва, ул. Городецкая, д. 10Б, является город Москва. На основании п. 3.1. Распоряжения Правительства Москвы от 27.09.2011г. основной целью деятельности ГКУ «М.» является обеспечение учета и содержания движимого, недвижимого имущества, составляющего имущественную казну города Москвы, а также обеспечение распоряжения собственником движимым, недвижимым имуществом, составляющим имущественную казну города Москвы, с возложением на него соответствующих функций. Согласно п. 3.2. Распоряжения функции и полномочия учредителя ГКУ «М.» осуществляет Департамент имущества города Москвы.</w:t>
      </w:r>
    </w:p>
    <w:p w14:paraId="4D035778" w14:textId="77777777" w:rsidR="00612F9A" w:rsidRPr="006A4F94" w:rsidRDefault="00612F9A" w:rsidP="008A7750">
      <w:pPr>
        <w:ind w:firstLine="708"/>
        <w:jc w:val="both"/>
        <w:rPr>
          <w:sz w:val="24"/>
          <w:szCs w:val="24"/>
        </w:rPr>
      </w:pPr>
      <w:r w:rsidRPr="006A4F94">
        <w:rPr>
          <w:sz w:val="24"/>
          <w:szCs w:val="24"/>
        </w:rPr>
        <w:t xml:space="preserve">Согласно Свидетельству о государственной регистрации права от «07» февраля 2012г. помещения общей площадью 447,6 кв.м. по адресу г. Москва, ул. Городецкая, д. 10Б и Свидетельству о государственной регистрации права от «29» августа 2012г. помещения общей площадью </w:t>
      </w:r>
      <w:smartTag w:uri="urn:schemas-microsoft-com:office:smarttags" w:element="metricconverter">
        <w:smartTagPr>
          <w:attr w:name="ProductID" w:val="141,2 кв. м"/>
        </w:smartTagPr>
        <w:r w:rsidRPr="006A4F94">
          <w:rPr>
            <w:sz w:val="24"/>
            <w:szCs w:val="24"/>
          </w:rPr>
          <w:t>141,2 кв. м</w:t>
        </w:r>
      </w:smartTag>
      <w:r w:rsidRPr="006A4F94">
        <w:rPr>
          <w:sz w:val="24"/>
          <w:szCs w:val="24"/>
        </w:rPr>
        <w:t xml:space="preserve">. по адресу г. Москва, ул. Городецкая, д. 10Б были переданы в оперативное управление ГБУ ДК «Н.». Общая площадь переданных помещений составляет 588,8 кв.м. </w:t>
      </w:r>
    </w:p>
    <w:p w14:paraId="143F73F5" w14:textId="77777777" w:rsidR="00612F9A" w:rsidRPr="006A4F94" w:rsidRDefault="00612F9A" w:rsidP="008A7750">
      <w:pPr>
        <w:ind w:firstLine="708"/>
        <w:jc w:val="both"/>
        <w:rPr>
          <w:sz w:val="24"/>
          <w:szCs w:val="24"/>
        </w:rPr>
      </w:pPr>
      <w:r w:rsidRPr="006A4F94">
        <w:rPr>
          <w:sz w:val="24"/>
          <w:szCs w:val="24"/>
        </w:rPr>
        <w:t xml:space="preserve">По этому же адресу: г. Москва, ул. Городецкая, д. 10Б, расположен филиал ОАО «М.», общая площадь занимаемых помещений составляет </w:t>
      </w:r>
      <w:smartTag w:uri="urn:schemas-microsoft-com:office:smarttags" w:element="metricconverter">
        <w:smartTagPr>
          <w:attr w:name="ProductID" w:val="153,4 кв. м"/>
        </w:smartTagPr>
        <w:r w:rsidRPr="006A4F94">
          <w:rPr>
            <w:sz w:val="24"/>
            <w:szCs w:val="24"/>
          </w:rPr>
          <w:t>153,4 кв. м</w:t>
        </w:r>
      </w:smartTag>
      <w:r w:rsidRPr="006A4F94">
        <w:rPr>
          <w:sz w:val="24"/>
          <w:szCs w:val="24"/>
        </w:rPr>
        <w:t>.</w:t>
      </w:r>
    </w:p>
    <w:p w14:paraId="61503DEB" w14:textId="77777777" w:rsidR="00612F9A" w:rsidRPr="006A4F94" w:rsidRDefault="00612F9A" w:rsidP="005201AD">
      <w:pPr>
        <w:ind w:firstLine="708"/>
        <w:jc w:val="both"/>
        <w:rPr>
          <w:sz w:val="24"/>
          <w:szCs w:val="24"/>
        </w:rPr>
      </w:pPr>
      <w:r w:rsidRPr="006A4F94">
        <w:rPr>
          <w:sz w:val="24"/>
          <w:szCs w:val="24"/>
        </w:rPr>
        <w:t xml:space="preserve">Исходя из толкования пункта 1 статьи 296 ГК РФ следует, что лицо, владеющее имуществом на праве оперативного управления, осуществляет полномочия собственника данного имущества по владению, пользованию и распоряжению этим имуществом в </w:t>
      </w:r>
      <w:r w:rsidRPr="006A4F94">
        <w:rPr>
          <w:sz w:val="24"/>
          <w:szCs w:val="24"/>
        </w:rPr>
        <w:lastRenderedPageBreak/>
        <w:t>пределах, установленных законом, в соответствии с целями своей деятельности, заданиями собственника этого имущества и назначением этого имущества. Следовательно, по смыслу приведенной нормы материального права, данное лицо, владеющее имуществом на праве оперативного управления, несет бремя содержания такого имущества. Данная позиция подтверждается обширной судебной практикой: Постановление ФАС Поволжского округа от 04.04.2013, Постановление Арбитражного суда Центрального округа от 13.08.2014, Постановление ФАС Северо-Кавказского округа от 31.03.2014, Постановление ФАС Поволжского округа от 03.12.2013 и другие.</w:t>
      </w:r>
    </w:p>
    <w:p w14:paraId="5E6437E3" w14:textId="77777777" w:rsidR="00612F9A" w:rsidRPr="006A4F94" w:rsidRDefault="00612F9A" w:rsidP="0089373F">
      <w:pPr>
        <w:ind w:firstLine="708"/>
        <w:jc w:val="both"/>
        <w:rPr>
          <w:sz w:val="24"/>
          <w:szCs w:val="24"/>
        </w:rPr>
      </w:pPr>
      <w:r w:rsidRPr="006A4F94">
        <w:rPr>
          <w:sz w:val="24"/>
          <w:szCs w:val="24"/>
        </w:rPr>
        <w:t xml:space="preserve">В рамках исполнения обязанностей по содержанию недвижимого имущества по адресу: г. Москва, ул. Городецкая, д. 10Б, ГБУ ДК «Н.» и ОАО «М.» в период с 2012 по 2014 гг. включительно заключали договоры на техническое обслуживание, содержание и ремонт общего имущества в здании с ООО «А.». Так между ГБУ ДК «Н.» и ООО «А.» были заключены следующие договоры: Договор от 01.07.2012г., Договор от 01.01.2013г., Договор от 01.07.2013г. и Договор от 22 ноября 2013г. </w:t>
      </w:r>
    </w:p>
    <w:p w14:paraId="45C0DF4C" w14:textId="77777777" w:rsidR="00612F9A" w:rsidRPr="006A4F94" w:rsidRDefault="00612F9A" w:rsidP="0089373F">
      <w:pPr>
        <w:ind w:firstLine="708"/>
        <w:jc w:val="both"/>
        <w:rPr>
          <w:sz w:val="24"/>
          <w:szCs w:val="24"/>
        </w:rPr>
      </w:pPr>
      <w:r w:rsidRPr="006A4F94">
        <w:rPr>
          <w:sz w:val="24"/>
          <w:szCs w:val="24"/>
        </w:rPr>
        <w:t>Срок действия последнего Договора Ответчика с Истцом от 22 ноября 2013г. истек «31» декабря 2014г. В дальнейшем ГБУ ДК «Н.» было вынуждено отказаться от услуг ООО «А.», в том числе по причинам низкого качества и высокой цены предоставляемых услуг.</w:t>
      </w:r>
    </w:p>
    <w:p w14:paraId="13434CAA" w14:textId="77777777" w:rsidR="00612F9A" w:rsidRPr="006A4F94" w:rsidRDefault="00612F9A" w:rsidP="008C782C">
      <w:pPr>
        <w:ind w:firstLine="708"/>
        <w:jc w:val="both"/>
        <w:rPr>
          <w:sz w:val="24"/>
          <w:szCs w:val="24"/>
        </w:rPr>
      </w:pPr>
      <w:r w:rsidRPr="006A4F94">
        <w:rPr>
          <w:sz w:val="24"/>
          <w:szCs w:val="24"/>
        </w:rPr>
        <w:t>2. В целях установления позиции собственника недвижимого имущества, расположенного по адресу: г. Москва, ул. Городецкая, д. 10Б, ГБУ ДК «Н.» был направлен соответствующий запрос в ГКУ «М.» вх. № б/н от 02.04.2015г. Так были обозначены следующие вопросы, является ли ООО «А.» единственным поставщиком услуг и имеет ли право ГБУ ДК «Н.» заключать соответствующие договоры с иными организациями. Письмом  от 15.04.2015г.</w:t>
      </w:r>
      <w:r w:rsidRPr="006A4F94">
        <w:rPr>
          <w:b/>
          <w:sz w:val="24"/>
          <w:szCs w:val="24"/>
        </w:rPr>
        <w:t xml:space="preserve"> </w:t>
      </w:r>
      <w:r w:rsidRPr="006A4F94">
        <w:rPr>
          <w:sz w:val="24"/>
          <w:szCs w:val="24"/>
        </w:rPr>
        <w:t>ГКУ «М.» выразило свою позицию по данным вопросам, а именно, что ГБУ ДК «Н.» вправе заключать договоры с любой эксплуатирующей организацией или управляющей компанией по техническому обслуживанию, содержанию и текущему ремонту общего имущества.</w:t>
      </w:r>
    </w:p>
    <w:p w14:paraId="17E0D85F" w14:textId="77777777" w:rsidR="00612F9A" w:rsidRPr="006A4F94" w:rsidRDefault="00612F9A" w:rsidP="0089373F">
      <w:pPr>
        <w:ind w:firstLine="708"/>
        <w:jc w:val="both"/>
        <w:rPr>
          <w:sz w:val="24"/>
          <w:szCs w:val="24"/>
        </w:rPr>
      </w:pPr>
      <w:r w:rsidRPr="006A4F94">
        <w:rPr>
          <w:sz w:val="24"/>
          <w:szCs w:val="24"/>
        </w:rPr>
        <w:t>3. «05» декабря 2014г. между ГБУ ДК «Н.» и ООО «Ц.» был заключен Договор на техническое обслуживание, содержание и ремонт нежилых зданий и внутренних помещений Заказчика, инженерных систем, инженерного оборудования.</w:t>
      </w:r>
    </w:p>
    <w:p w14:paraId="27D97A59" w14:textId="77777777" w:rsidR="00612F9A" w:rsidRPr="006A4F94" w:rsidRDefault="00612F9A" w:rsidP="008C782C">
      <w:pPr>
        <w:ind w:firstLine="708"/>
        <w:jc w:val="both"/>
        <w:rPr>
          <w:sz w:val="24"/>
          <w:szCs w:val="24"/>
        </w:rPr>
      </w:pPr>
      <w:r w:rsidRPr="006A4F94">
        <w:rPr>
          <w:sz w:val="24"/>
          <w:szCs w:val="24"/>
        </w:rPr>
        <w:t xml:space="preserve">Во исполнении письма Департамента культуры г. Москвы от 06.02.2014г. и письма Департамента культуры г. Москвы от 01.12.2014г. ГБУ ДК «Н.» был проведен соответствующий анализ рынка на предмет обоснования начальной (максимальной) цены контракта, заключаемого с единственным поставщиком (подрядчиком, исполнителем) по техническому обслуживанию, содержанию и ремонту нежилых помещений. Согласно протоколу анализа рынка стоимость услуг ООО «А.», согласно оферте составила 199910,00 рублей, ООО «А.», согласно оферте составила 291600,00 рублей и ООО «Ц.» 176922,62 рубля соответственно. Торги были проведены на портале. На основании указанного анализа рынка, а также в соответствии с Федеральным законом от «05» апреля </w:t>
      </w:r>
      <w:smartTag w:uri="urn:schemas-microsoft-com:office:smarttags" w:element="metricconverter">
        <w:smartTagPr>
          <w:attr w:name="ProductID" w:val="2013 г"/>
        </w:smartTagPr>
        <w:r w:rsidRPr="006A4F94">
          <w:rPr>
            <w:sz w:val="24"/>
            <w:szCs w:val="24"/>
          </w:rPr>
          <w:t>2013 г</w:t>
        </w:r>
      </w:smartTag>
      <w:r w:rsidRPr="006A4F94">
        <w:rPr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 компанией по техническому обслуживанию, содержанию и ремонту нежилых зданий и внутренних помещений было выбрано ООО «Ц.».</w:t>
      </w:r>
    </w:p>
    <w:p w14:paraId="5D3766E5" w14:textId="77777777" w:rsidR="00612F9A" w:rsidRPr="006A4F94" w:rsidRDefault="00612F9A" w:rsidP="0089373F">
      <w:pPr>
        <w:ind w:firstLine="708"/>
        <w:jc w:val="both"/>
        <w:rPr>
          <w:sz w:val="24"/>
          <w:szCs w:val="24"/>
        </w:rPr>
      </w:pPr>
      <w:r w:rsidRPr="006A4F94">
        <w:rPr>
          <w:sz w:val="24"/>
          <w:szCs w:val="24"/>
        </w:rPr>
        <w:t>4. Итоговая цена услуг в представленном Истцом в приложении к иску Договоре между ООО «А.» и ГБУ ДК «Н.» на период с 01.01.2015 составляет 16659,18 руб. в месяц, в тоже время, в расчете задолженности общая цена услуги за месяц составляет 24065,93 руб.</w:t>
      </w:r>
      <w:r w:rsidRPr="006A4F94">
        <w:rPr>
          <w:b/>
          <w:sz w:val="24"/>
          <w:szCs w:val="24"/>
        </w:rPr>
        <w:t xml:space="preserve"> </w:t>
      </w:r>
      <w:r w:rsidRPr="006A4F94">
        <w:rPr>
          <w:sz w:val="24"/>
          <w:szCs w:val="24"/>
        </w:rPr>
        <w:t>Таким образом, расчет задолженности произведен исходя из другой цены договора, нежели представлено на обозрение Суда.</w:t>
      </w:r>
    </w:p>
    <w:p w14:paraId="317352BB" w14:textId="77777777" w:rsidR="00612F9A" w:rsidRPr="006A4F94" w:rsidRDefault="00612F9A" w:rsidP="0089373F">
      <w:pPr>
        <w:ind w:firstLine="708"/>
        <w:jc w:val="both"/>
        <w:rPr>
          <w:sz w:val="24"/>
          <w:szCs w:val="24"/>
        </w:rPr>
      </w:pPr>
      <w:r w:rsidRPr="006A4F94">
        <w:rPr>
          <w:sz w:val="24"/>
          <w:szCs w:val="24"/>
        </w:rPr>
        <w:t>Следует указать, что цена договора на техническое обслуживание между Истцом и Ответчиком за 2014 год составляла 22419,99 руб.</w:t>
      </w:r>
      <w:r w:rsidRPr="006A4F94">
        <w:rPr>
          <w:b/>
          <w:sz w:val="24"/>
          <w:szCs w:val="24"/>
        </w:rPr>
        <w:t xml:space="preserve"> </w:t>
      </w:r>
      <w:r w:rsidRPr="006A4F94">
        <w:rPr>
          <w:sz w:val="24"/>
          <w:szCs w:val="24"/>
        </w:rPr>
        <w:t>в месяц.</w:t>
      </w:r>
    </w:p>
    <w:p w14:paraId="3039AD38" w14:textId="77777777" w:rsidR="00612F9A" w:rsidRPr="006A4F94" w:rsidRDefault="00612F9A" w:rsidP="0089373F">
      <w:pPr>
        <w:ind w:firstLine="708"/>
        <w:jc w:val="both"/>
        <w:rPr>
          <w:sz w:val="24"/>
          <w:szCs w:val="24"/>
        </w:rPr>
      </w:pPr>
      <w:r w:rsidRPr="006A4F94">
        <w:rPr>
          <w:sz w:val="24"/>
          <w:szCs w:val="24"/>
        </w:rPr>
        <w:t>Итоговая цена услуг предоставляемых Ответчику со стороны ООО «Ц.» на 2015г. составляет 14743,55 руб. в месяц.</w:t>
      </w:r>
    </w:p>
    <w:p w14:paraId="2FB71CA7" w14:textId="77777777" w:rsidR="00612F9A" w:rsidRPr="006A4F94" w:rsidRDefault="00612F9A" w:rsidP="006A4F94">
      <w:pPr>
        <w:ind w:firstLine="708"/>
        <w:jc w:val="both"/>
        <w:rPr>
          <w:sz w:val="24"/>
          <w:szCs w:val="24"/>
        </w:rPr>
      </w:pPr>
      <w:r w:rsidRPr="006A4F94">
        <w:rPr>
          <w:sz w:val="24"/>
          <w:szCs w:val="24"/>
        </w:rPr>
        <w:lastRenderedPageBreak/>
        <w:t>Таким образом видно, что стоимость услуг Истца существенно больше, чем цена, определенная в настоящий момент, между Ответчиком и ООО «Ц.»</w:t>
      </w:r>
    </w:p>
    <w:p w14:paraId="1ED30E4F" w14:textId="77777777" w:rsidR="00612F9A" w:rsidRPr="006A4F94" w:rsidRDefault="00612F9A" w:rsidP="0089373F">
      <w:pPr>
        <w:ind w:firstLine="708"/>
        <w:jc w:val="both"/>
        <w:rPr>
          <w:b/>
          <w:sz w:val="24"/>
          <w:szCs w:val="24"/>
        </w:rPr>
      </w:pPr>
      <w:r w:rsidRPr="006A4F94">
        <w:rPr>
          <w:sz w:val="24"/>
          <w:szCs w:val="24"/>
        </w:rPr>
        <w:t>5. В рамках заключенного между ГБУ ДК «Н.» и ООО «Ц.» Договора от 05.12.2014г. письмом от 29.12.2014г. был определен порядок подачи заявок и ответственные лица Так для приема заявок по техническим вопросам был назначен С.К.Л., по административным вопросам Ц.Р.А.</w:t>
      </w:r>
    </w:p>
    <w:p w14:paraId="21D8A5CC" w14:textId="77777777" w:rsidR="00612F9A" w:rsidRPr="006A4F94" w:rsidRDefault="00612F9A" w:rsidP="0089373F">
      <w:pPr>
        <w:ind w:firstLine="708"/>
        <w:jc w:val="both"/>
        <w:rPr>
          <w:sz w:val="24"/>
          <w:szCs w:val="24"/>
        </w:rPr>
      </w:pPr>
      <w:r w:rsidRPr="006A4F94">
        <w:rPr>
          <w:sz w:val="24"/>
          <w:szCs w:val="24"/>
        </w:rPr>
        <w:t>На основании, заключённого сторонами Договора, были произведены соответствующие обследования здания, составлен Акт от 12.01.2015г</w:t>
      </w:r>
      <w:r w:rsidRPr="006A4F94">
        <w:rPr>
          <w:b/>
          <w:sz w:val="24"/>
          <w:szCs w:val="24"/>
        </w:rPr>
        <w:t>.</w:t>
      </w:r>
      <w:r w:rsidRPr="006A4F94">
        <w:rPr>
          <w:sz w:val="24"/>
          <w:szCs w:val="24"/>
        </w:rPr>
        <w:t xml:space="preserve"> Определены зоны ответственности и балансовой принадлежности.</w:t>
      </w:r>
    </w:p>
    <w:p w14:paraId="0F5D4653" w14:textId="77777777" w:rsidR="00612F9A" w:rsidRPr="006A4F94" w:rsidRDefault="00612F9A" w:rsidP="0089373F">
      <w:pPr>
        <w:ind w:firstLine="708"/>
        <w:jc w:val="both"/>
        <w:rPr>
          <w:b/>
          <w:sz w:val="24"/>
          <w:szCs w:val="24"/>
        </w:rPr>
      </w:pPr>
      <w:r w:rsidRPr="006A4F94">
        <w:rPr>
          <w:sz w:val="24"/>
          <w:szCs w:val="24"/>
        </w:rPr>
        <w:t>Кроме того, 20.01.2015г. были устранены последствия аварии обще-домовой системы холодного водоснабжения – АКТ от 20.01.2015г.</w:t>
      </w:r>
    </w:p>
    <w:p w14:paraId="085F8F02" w14:textId="77777777" w:rsidR="00612F9A" w:rsidRPr="006A4F94" w:rsidRDefault="00612F9A" w:rsidP="0089373F">
      <w:pPr>
        <w:ind w:firstLine="708"/>
        <w:jc w:val="both"/>
        <w:rPr>
          <w:sz w:val="24"/>
          <w:szCs w:val="24"/>
        </w:rPr>
      </w:pPr>
      <w:r w:rsidRPr="006A4F94">
        <w:rPr>
          <w:sz w:val="24"/>
          <w:szCs w:val="24"/>
        </w:rPr>
        <w:t>Также, согласно Постановлению Минтруда РФ от 17.12.2002г., на объекте ведется «Оперативный журнал» для учета соответствующих работ проведенных представителями ОО «Ц.» на объекте обслуживания.</w:t>
      </w:r>
    </w:p>
    <w:p w14:paraId="54FE03B0" w14:textId="77777777" w:rsidR="00612F9A" w:rsidRPr="006A4F94" w:rsidRDefault="00612F9A" w:rsidP="0089373F">
      <w:pPr>
        <w:ind w:firstLine="708"/>
        <w:jc w:val="both"/>
        <w:rPr>
          <w:sz w:val="24"/>
          <w:szCs w:val="24"/>
        </w:rPr>
      </w:pPr>
      <w:r w:rsidRPr="006A4F94">
        <w:rPr>
          <w:sz w:val="24"/>
          <w:szCs w:val="24"/>
        </w:rPr>
        <w:t>В свою очередь ГБУ ДК «Н.» в период с января 2015г. производит соответствующие платежи в рамках Договора от 05.12.2014г., что подтверждается платежными поручениями от 03.02.2015г. на сумму 14743,55 руб., от 03.03.2015г. на сумму 14743,55 руб., от 01.04.2015г. на сумму 14743,55 руб.</w:t>
      </w:r>
    </w:p>
    <w:p w14:paraId="2FE0471D" w14:textId="77777777" w:rsidR="00612F9A" w:rsidRPr="006A4F94" w:rsidRDefault="00612F9A" w:rsidP="008C782C">
      <w:pPr>
        <w:ind w:firstLine="708"/>
        <w:jc w:val="both"/>
        <w:rPr>
          <w:sz w:val="24"/>
          <w:szCs w:val="24"/>
        </w:rPr>
      </w:pPr>
      <w:r w:rsidRPr="006A4F94">
        <w:rPr>
          <w:sz w:val="24"/>
          <w:szCs w:val="24"/>
        </w:rPr>
        <w:t>Однако Истцом в материалы дела не представлены доказательства проведения на объекте работ по техническому обслуживанию, содержанию и ремонту общего имущества в здании. Нет доказательств направления Ответчику актов, подтверждающих выполнение работ на объекте,  устранения аварийных ситуаций, иных документов, подтверждающих проведенные работы. Нет претензионных писем о неуплате задолженности за обслуживание здания. Кроме того, следует указать, что общая площадь помещения занимаемого ГБУ ДК «Н.» в четыре раза превышает площадь ОАО «М.», таким образом, основное бремя содержания недвижимого имущества лежит на Ответчике, который в рамках исполнения этой обязанности заключил соответствующий Договор с ООО «Ц.».</w:t>
      </w:r>
    </w:p>
    <w:p w14:paraId="4A14E4A6" w14:textId="77777777" w:rsidR="00612F9A" w:rsidRPr="006A4F94" w:rsidRDefault="00612F9A" w:rsidP="0089373F">
      <w:pPr>
        <w:ind w:firstLine="708"/>
        <w:jc w:val="both"/>
        <w:rPr>
          <w:sz w:val="24"/>
          <w:szCs w:val="24"/>
        </w:rPr>
      </w:pPr>
      <w:r w:rsidRPr="006A4F94">
        <w:rPr>
          <w:sz w:val="24"/>
          <w:szCs w:val="24"/>
        </w:rPr>
        <w:t>6. Позиция Истца, изложенная в исковом заявлении основывается на монопольном праве на заключение Договоров на техническое обслуживание всех зданий, указанных в Договоре от 02.07.2012г. с МКУ «М.». Однако это напрямую противоречит позиции собственника имущества МКУ «М.», изложенное в письме от 15.04.2015г.</w:t>
      </w:r>
      <w:r w:rsidRPr="006A4F94">
        <w:rPr>
          <w:b/>
          <w:sz w:val="24"/>
          <w:szCs w:val="24"/>
        </w:rPr>
        <w:t xml:space="preserve"> </w:t>
      </w:r>
      <w:r w:rsidRPr="006A4F94">
        <w:rPr>
          <w:sz w:val="24"/>
          <w:szCs w:val="24"/>
        </w:rPr>
        <w:t xml:space="preserve">Кроме того, следует указать, что данный Договор заключен без указания цены и противоречит Федеральному закону от «05» апреля 2013 г. № 44-ФЗ «О контрактной системе в сфере закупок товаров, работ, услуг для обеспечения государственных и муниципальных нужд». </w:t>
      </w:r>
    </w:p>
    <w:p w14:paraId="1E94883A" w14:textId="77777777" w:rsidR="00612F9A" w:rsidRPr="006A4F94" w:rsidRDefault="00612F9A" w:rsidP="0089373F">
      <w:pPr>
        <w:ind w:firstLine="708"/>
        <w:jc w:val="both"/>
        <w:rPr>
          <w:sz w:val="24"/>
          <w:szCs w:val="24"/>
        </w:rPr>
      </w:pPr>
      <w:r w:rsidRPr="006A4F94">
        <w:rPr>
          <w:sz w:val="24"/>
          <w:szCs w:val="24"/>
        </w:rPr>
        <w:t>Также Договор от 02.07.2012г. распространяет свое действие на Истца и МКУ «М.» и согласно п. 3.1.2. определяет и он не может распространять свое действие на Ответчика, так как это противоречит положениям ст. 412 ГК РФ (Свобода договора).</w:t>
      </w:r>
    </w:p>
    <w:p w14:paraId="433ADD55" w14:textId="77777777" w:rsidR="00612F9A" w:rsidRPr="006A4F94" w:rsidRDefault="00612F9A" w:rsidP="008C782C">
      <w:pPr>
        <w:ind w:firstLine="708"/>
        <w:jc w:val="both"/>
        <w:rPr>
          <w:sz w:val="24"/>
          <w:szCs w:val="24"/>
        </w:rPr>
      </w:pPr>
      <w:r w:rsidRPr="006A4F94">
        <w:rPr>
          <w:sz w:val="24"/>
          <w:szCs w:val="24"/>
        </w:rPr>
        <w:t>В целом, Договор от 02.07.2012г. и его трактовка Истцом противоречат Федеральному закону от 26.07.2006 N 135-ФЗ «О защите конкуренции». В настоящий момент ООО «Ц.» направило соответствующую жалобу в Управление Федеральной антимонопольной службы по г. Москве.</w:t>
      </w:r>
    </w:p>
    <w:p w14:paraId="4449CB90" w14:textId="77777777" w:rsidR="00612F9A" w:rsidRPr="006A4F94" w:rsidRDefault="00612F9A" w:rsidP="00376E2B">
      <w:pPr>
        <w:pStyle w:val="aa"/>
        <w:spacing w:before="0" w:beforeAutospacing="0" w:after="120"/>
        <w:ind w:firstLine="737"/>
        <w:jc w:val="both"/>
      </w:pPr>
      <w:r w:rsidRPr="006A4F94">
        <w:t>7. Прошу привлечь ООО «Ц.» в качестве третьего лица, не заявляющего самостоятельных требований относительно предмета спора согласно ст. 51 АПК РФ. Истец требует понуждения Истца к заключению договора на техническое обслуживание, содержание и ремонт общего имущества в здании, который в настоящий момент заключен с ООО «Ц.».</w:t>
      </w:r>
    </w:p>
    <w:p w14:paraId="5E132A4E" w14:textId="77777777" w:rsidR="00612F9A" w:rsidRPr="006A4F94" w:rsidRDefault="00612F9A" w:rsidP="0089373F">
      <w:pPr>
        <w:ind w:firstLine="708"/>
        <w:jc w:val="both"/>
        <w:rPr>
          <w:sz w:val="24"/>
          <w:szCs w:val="24"/>
        </w:rPr>
      </w:pPr>
    </w:p>
    <w:p w14:paraId="204AC7C2" w14:textId="77777777" w:rsidR="00612F9A" w:rsidRPr="006A4F94" w:rsidRDefault="00612F9A" w:rsidP="006A4F94">
      <w:pPr>
        <w:spacing w:after="120"/>
        <w:ind w:firstLine="708"/>
        <w:jc w:val="center"/>
        <w:textAlignment w:val="bottom"/>
        <w:rPr>
          <w:b/>
          <w:sz w:val="24"/>
          <w:szCs w:val="24"/>
        </w:rPr>
      </w:pPr>
      <w:r w:rsidRPr="006A4F94">
        <w:rPr>
          <w:b/>
          <w:sz w:val="24"/>
          <w:szCs w:val="24"/>
        </w:rPr>
        <w:t>ПРОШУ СУД:</w:t>
      </w:r>
    </w:p>
    <w:p w14:paraId="6FDE13A6" w14:textId="77777777" w:rsidR="00612F9A" w:rsidRPr="006A4F94" w:rsidRDefault="00612F9A" w:rsidP="008C782C">
      <w:pPr>
        <w:pStyle w:val="a5"/>
        <w:numPr>
          <w:ilvl w:val="0"/>
          <w:numId w:val="9"/>
        </w:numPr>
        <w:jc w:val="both"/>
        <w:textAlignment w:val="bottom"/>
        <w:rPr>
          <w:sz w:val="24"/>
          <w:szCs w:val="24"/>
        </w:rPr>
      </w:pPr>
      <w:r w:rsidRPr="006A4F94">
        <w:rPr>
          <w:sz w:val="24"/>
          <w:szCs w:val="24"/>
        </w:rPr>
        <w:t>Отказать в удовлетворении требований Истца к Ответчику в полном объеме.</w:t>
      </w:r>
    </w:p>
    <w:p w14:paraId="35A4ADA8" w14:textId="77777777" w:rsidR="00612F9A" w:rsidRPr="006A4F94" w:rsidRDefault="00612F9A" w:rsidP="008C782C">
      <w:pPr>
        <w:numPr>
          <w:ilvl w:val="0"/>
          <w:numId w:val="9"/>
        </w:numPr>
        <w:tabs>
          <w:tab w:val="left" w:pos="1260"/>
        </w:tabs>
        <w:jc w:val="both"/>
        <w:rPr>
          <w:sz w:val="24"/>
          <w:szCs w:val="24"/>
        </w:rPr>
      </w:pPr>
      <w:r w:rsidRPr="006A4F94">
        <w:rPr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6A4F94">
        <w:rPr>
          <w:sz w:val="24"/>
          <w:szCs w:val="24"/>
          <w:lang w:val="en-US"/>
        </w:rPr>
        <w:t>Moscow</w:t>
      </w:r>
      <w:r w:rsidRPr="006A4F94">
        <w:rPr>
          <w:sz w:val="24"/>
          <w:szCs w:val="24"/>
        </w:rPr>
        <w:t xml:space="preserve"> </w:t>
      </w:r>
      <w:r w:rsidRPr="006A4F94">
        <w:rPr>
          <w:sz w:val="24"/>
          <w:szCs w:val="24"/>
          <w:lang w:val="en-US"/>
        </w:rPr>
        <w:t>legal</w:t>
      </w:r>
      <w:r w:rsidRPr="006A4F94">
        <w:rPr>
          <w:sz w:val="24"/>
          <w:szCs w:val="24"/>
        </w:rPr>
        <w:t xml:space="preserve">», г. Москва, ул. Маросейка, д. 2/15, </w:t>
      </w:r>
      <w:hyperlink r:id="rId8" w:history="1">
        <w:r w:rsidRPr="006A4F94">
          <w:rPr>
            <w:rStyle w:val="ab"/>
            <w:color w:val="auto"/>
            <w:sz w:val="24"/>
            <w:szCs w:val="24"/>
            <w:u w:val="none"/>
            <w:lang w:val="en-US"/>
          </w:rPr>
          <w:t>http</w:t>
        </w:r>
        <w:r w:rsidRPr="006A4F94">
          <w:rPr>
            <w:rStyle w:val="ab"/>
            <w:color w:val="auto"/>
            <w:sz w:val="24"/>
            <w:szCs w:val="24"/>
            <w:u w:val="none"/>
          </w:rPr>
          <w:t>://</w:t>
        </w:r>
        <w:r w:rsidRPr="006A4F94">
          <w:rPr>
            <w:rStyle w:val="ab"/>
            <w:color w:val="auto"/>
            <w:sz w:val="24"/>
            <w:szCs w:val="24"/>
            <w:u w:val="none"/>
            <w:lang w:val="en-US"/>
          </w:rPr>
          <w:t>msk</w:t>
        </w:r>
        <w:r w:rsidRPr="006A4F94">
          <w:rPr>
            <w:rStyle w:val="ab"/>
            <w:color w:val="auto"/>
            <w:sz w:val="24"/>
            <w:szCs w:val="24"/>
            <w:u w:val="none"/>
          </w:rPr>
          <w:t>-</w:t>
        </w:r>
        <w:r w:rsidRPr="006A4F94">
          <w:rPr>
            <w:rStyle w:val="ab"/>
            <w:color w:val="auto"/>
            <w:sz w:val="24"/>
            <w:szCs w:val="24"/>
            <w:u w:val="none"/>
            <w:lang w:val="en-US"/>
          </w:rPr>
          <w:t>legal</w:t>
        </w:r>
        <w:r w:rsidRPr="006A4F94">
          <w:rPr>
            <w:rStyle w:val="ab"/>
            <w:color w:val="auto"/>
            <w:sz w:val="24"/>
            <w:szCs w:val="24"/>
            <w:u w:val="none"/>
          </w:rPr>
          <w:t>.</w:t>
        </w:r>
        <w:r w:rsidRPr="006A4F94">
          <w:rPr>
            <w:rStyle w:val="ab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09A6E4AB" w14:textId="77777777" w:rsidR="00612F9A" w:rsidRPr="006A4F94" w:rsidRDefault="00612F9A" w:rsidP="006A4F94">
      <w:pPr>
        <w:spacing w:after="120"/>
        <w:jc w:val="both"/>
        <w:textAlignment w:val="bottom"/>
        <w:rPr>
          <w:sz w:val="24"/>
          <w:szCs w:val="24"/>
        </w:rPr>
      </w:pPr>
    </w:p>
    <w:p w14:paraId="629F3768" w14:textId="77777777" w:rsidR="00612F9A" w:rsidRPr="006A4F94" w:rsidRDefault="00612F9A" w:rsidP="004547B3">
      <w:pPr>
        <w:spacing w:after="120"/>
        <w:ind w:firstLine="708"/>
        <w:jc w:val="both"/>
        <w:textAlignment w:val="bottom"/>
        <w:rPr>
          <w:sz w:val="24"/>
          <w:szCs w:val="24"/>
        </w:rPr>
      </w:pPr>
      <w:r w:rsidRPr="006A4F94">
        <w:rPr>
          <w:sz w:val="24"/>
          <w:szCs w:val="24"/>
        </w:rPr>
        <w:t>Приложение:</w:t>
      </w:r>
    </w:p>
    <w:p w14:paraId="111D6EF8" w14:textId="77777777" w:rsidR="00612F9A" w:rsidRPr="006A4F94" w:rsidRDefault="00612F9A" w:rsidP="006A4F94">
      <w:pPr>
        <w:numPr>
          <w:ilvl w:val="0"/>
          <w:numId w:val="10"/>
        </w:numPr>
        <w:rPr>
          <w:sz w:val="24"/>
          <w:szCs w:val="24"/>
        </w:rPr>
      </w:pPr>
      <w:r w:rsidRPr="006A4F94">
        <w:rPr>
          <w:sz w:val="24"/>
          <w:szCs w:val="24"/>
        </w:rPr>
        <w:t>Выписка из ЕГРЮЛ (7 стр.)  (</w:t>
      </w:r>
      <w:r w:rsidRPr="006A4F94">
        <w:rPr>
          <w:sz w:val="24"/>
          <w:szCs w:val="24"/>
          <w:lang w:val="en-US"/>
        </w:rPr>
        <w:t>http</w:t>
      </w:r>
      <w:r w:rsidRPr="006A4F94">
        <w:rPr>
          <w:sz w:val="24"/>
          <w:szCs w:val="24"/>
        </w:rPr>
        <w:t>://</w:t>
      </w:r>
      <w:r w:rsidRPr="006A4F94">
        <w:rPr>
          <w:sz w:val="24"/>
          <w:szCs w:val="24"/>
          <w:lang w:val="en-US"/>
        </w:rPr>
        <w:t>msk</w:t>
      </w:r>
      <w:r w:rsidRPr="006A4F94">
        <w:rPr>
          <w:sz w:val="24"/>
          <w:szCs w:val="24"/>
        </w:rPr>
        <w:t>-</w:t>
      </w:r>
      <w:r w:rsidRPr="006A4F94">
        <w:rPr>
          <w:sz w:val="24"/>
          <w:szCs w:val="24"/>
          <w:lang w:val="en-US"/>
        </w:rPr>
        <w:t>legal</w:t>
      </w:r>
      <w:r w:rsidRPr="006A4F94">
        <w:rPr>
          <w:sz w:val="24"/>
          <w:szCs w:val="24"/>
        </w:rPr>
        <w:t>.</w:t>
      </w:r>
      <w:r w:rsidRPr="006A4F94">
        <w:rPr>
          <w:sz w:val="24"/>
          <w:szCs w:val="24"/>
          <w:lang w:val="en-US"/>
        </w:rPr>
        <w:t>ru</w:t>
      </w:r>
      <w:r w:rsidRPr="006A4F94">
        <w:rPr>
          <w:sz w:val="24"/>
          <w:szCs w:val="24"/>
        </w:rPr>
        <w:t>)</w:t>
      </w:r>
    </w:p>
    <w:p w14:paraId="3136DFEF" w14:textId="77777777" w:rsidR="00612F9A" w:rsidRPr="006A4F94" w:rsidRDefault="00612F9A" w:rsidP="004547B3">
      <w:pPr>
        <w:spacing w:after="120"/>
        <w:jc w:val="both"/>
        <w:textAlignment w:val="bottom"/>
        <w:rPr>
          <w:sz w:val="24"/>
          <w:szCs w:val="24"/>
        </w:rPr>
      </w:pPr>
    </w:p>
    <w:p w14:paraId="2139A460" w14:textId="77777777" w:rsidR="00612F9A" w:rsidRPr="006A4F94" w:rsidRDefault="00612F9A" w:rsidP="004547B3">
      <w:pPr>
        <w:spacing w:after="120"/>
        <w:jc w:val="both"/>
        <w:textAlignment w:val="bottom"/>
        <w:rPr>
          <w:sz w:val="24"/>
          <w:szCs w:val="24"/>
        </w:rPr>
      </w:pPr>
    </w:p>
    <w:p w14:paraId="3B63B477" w14:textId="77777777" w:rsidR="00612F9A" w:rsidRPr="006A4F94" w:rsidRDefault="00612F9A" w:rsidP="004547B3">
      <w:pPr>
        <w:spacing w:after="120"/>
        <w:jc w:val="both"/>
        <w:textAlignment w:val="bottom"/>
        <w:rPr>
          <w:sz w:val="24"/>
          <w:szCs w:val="24"/>
        </w:rPr>
      </w:pPr>
      <w:r w:rsidRPr="006A4F94">
        <w:rPr>
          <w:sz w:val="24"/>
          <w:szCs w:val="24"/>
        </w:rPr>
        <w:t>С уважением,</w:t>
      </w:r>
    </w:p>
    <w:p w14:paraId="7B0F1EE8" w14:textId="77777777" w:rsidR="00612F9A" w:rsidRPr="006A4F94" w:rsidRDefault="00612F9A" w:rsidP="004547B3">
      <w:pPr>
        <w:spacing w:after="120"/>
        <w:jc w:val="both"/>
        <w:textAlignment w:val="bottom"/>
        <w:rPr>
          <w:sz w:val="24"/>
          <w:szCs w:val="24"/>
        </w:rPr>
      </w:pPr>
      <w:r w:rsidRPr="006A4F94">
        <w:rPr>
          <w:sz w:val="24"/>
          <w:szCs w:val="24"/>
        </w:rPr>
        <w:t>представитель Ответчика по доверенности                                 Курьянов А.А.</w:t>
      </w:r>
    </w:p>
    <w:p w14:paraId="0E2196C8" w14:textId="77777777" w:rsidR="00612F9A" w:rsidRPr="006A4F94" w:rsidRDefault="00612F9A" w:rsidP="004547B3">
      <w:pPr>
        <w:spacing w:after="120"/>
        <w:ind w:firstLine="708"/>
        <w:jc w:val="both"/>
        <w:textAlignment w:val="bottom"/>
        <w:rPr>
          <w:sz w:val="24"/>
          <w:szCs w:val="24"/>
        </w:rPr>
      </w:pPr>
    </w:p>
    <w:p w14:paraId="39A22ABB" w14:textId="77777777" w:rsidR="00612F9A" w:rsidRPr="006A4F94" w:rsidRDefault="00612F9A" w:rsidP="004547B3">
      <w:pPr>
        <w:spacing w:after="120"/>
        <w:jc w:val="both"/>
        <w:textAlignment w:val="bottom"/>
        <w:rPr>
          <w:sz w:val="24"/>
          <w:szCs w:val="24"/>
        </w:rPr>
      </w:pPr>
      <w:r w:rsidRPr="006A4F94">
        <w:rPr>
          <w:sz w:val="24"/>
          <w:szCs w:val="24"/>
        </w:rPr>
        <w:t>«06» мая 2015 г.</w:t>
      </w:r>
    </w:p>
    <w:p w14:paraId="1D4E2AFE" w14:textId="77777777" w:rsidR="00612F9A" w:rsidRPr="00E23781" w:rsidRDefault="00612F9A" w:rsidP="004547B3">
      <w:pPr>
        <w:spacing w:after="120"/>
        <w:ind w:firstLine="708"/>
        <w:jc w:val="both"/>
        <w:textAlignment w:val="bottom"/>
        <w:rPr>
          <w:sz w:val="28"/>
          <w:szCs w:val="28"/>
        </w:rPr>
      </w:pPr>
    </w:p>
    <w:p w14:paraId="5AD40AB1" w14:textId="77777777" w:rsidR="00612F9A" w:rsidRPr="00E23781" w:rsidRDefault="00612F9A" w:rsidP="004547B3">
      <w:pPr>
        <w:pStyle w:val="aa"/>
        <w:spacing w:before="0" w:beforeAutospacing="0" w:after="120"/>
        <w:ind w:firstLine="737"/>
        <w:jc w:val="both"/>
        <w:rPr>
          <w:sz w:val="28"/>
          <w:szCs w:val="28"/>
        </w:rPr>
      </w:pPr>
    </w:p>
    <w:sectPr w:rsidR="00612F9A" w:rsidRPr="00E23781" w:rsidSect="004547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B8794" w14:textId="77777777" w:rsidR="00F74880" w:rsidRDefault="00F74880" w:rsidP="009B10E7">
      <w:r>
        <w:separator/>
      </w:r>
    </w:p>
  </w:endnote>
  <w:endnote w:type="continuationSeparator" w:id="0">
    <w:p w14:paraId="35257B28" w14:textId="77777777" w:rsidR="00F74880" w:rsidRDefault="00F74880" w:rsidP="009B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E197B" w14:textId="77777777" w:rsidR="000A2B73" w:rsidRDefault="000A2B7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EBDF3" w14:textId="77777777" w:rsidR="000A2B73" w:rsidRDefault="000A2B7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0C852" w14:textId="77777777" w:rsidR="000A2B73" w:rsidRDefault="000A2B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B1FE4" w14:textId="77777777" w:rsidR="00F74880" w:rsidRDefault="00F74880" w:rsidP="009B10E7">
      <w:r>
        <w:separator/>
      </w:r>
    </w:p>
  </w:footnote>
  <w:footnote w:type="continuationSeparator" w:id="0">
    <w:p w14:paraId="57BC05BB" w14:textId="77777777" w:rsidR="00F74880" w:rsidRDefault="00F74880" w:rsidP="009B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44B1" w14:textId="77777777" w:rsidR="000A2B73" w:rsidRDefault="000A2B7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41648" w14:textId="77777777" w:rsidR="000A2B73" w:rsidRDefault="000A2B7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56CAD" w14:textId="77777777" w:rsidR="000A2B73" w:rsidRDefault="000A2B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2B65E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332A0E"/>
    <w:multiLevelType w:val="hybridMultilevel"/>
    <w:tmpl w:val="3C1A1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9B760E"/>
    <w:multiLevelType w:val="hybridMultilevel"/>
    <w:tmpl w:val="57527822"/>
    <w:lvl w:ilvl="0" w:tplc="5CBAA6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22E52"/>
    <w:multiLevelType w:val="hybridMultilevel"/>
    <w:tmpl w:val="75F6FCA0"/>
    <w:lvl w:ilvl="0" w:tplc="B04CFA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36C6230"/>
    <w:multiLevelType w:val="hybridMultilevel"/>
    <w:tmpl w:val="00F4ED68"/>
    <w:lvl w:ilvl="0" w:tplc="664877D2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77F41E29"/>
    <w:multiLevelType w:val="hybridMultilevel"/>
    <w:tmpl w:val="87707AA8"/>
    <w:lvl w:ilvl="0" w:tplc="764233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A11265F"/>
    <w:multiLevelType w:val="hybridMultilevel"/>
    <w:tmpl w:val="91DAEE5C"/>
    <w:lvl w:ilvl="0" w:tplc="96781E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7D1D1895"/>
    <w:multiLevelType w:val="hybridMultilevel"/>
    <w:tmpl w:val="D94A78D8"/>
    <w:lvl w:ilvl="0" w:tplc="80B2A498">
      <w:start w:val="1"/>
      <w:numFmt w:val="decimal"/>
      <w:lvlText w:val="%1."/>
      <w:lvlJc w:val="left"/>
      <w:pPr>
        <w:ind w:left="1708" w:hanging="10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EDB"/>
    <w:rsid w:val="00020645"/>
    <w:rsid w:val="00033C39"/>
    <w:rsid w:val="0004299C"/>
    <w:rsid w:val="000512DE"/>
    <w:rsid w:val="00051641"/>
    <w:rsid w:val="0006767B"/>
    <w:rsid w:val="00075662"/>
    <w:rsid w:val="00077BEE"/>
    <w:rsid w:val="00096FE7"/>
    <w:rsid w:val="000A2B73"/>
    <w:rsid w:val="000B642E"/>
    <w:rsid w:val="000B6954"/>
    <w:rsid w:val="000D349D"/>
    <w:rsid w:val="000F30BA"/>
    <w:rsid w:val="000F6A0D"/>
    <w:rsid w:val="00112293"/>
    <w:rsid w:val="001349D8"/>
    <w:rsid w:val="00151BD5"/>
    <w:rsid w:val="001574DB"/>
    <w:rsid w:val="00163242"/>
    <w:rsid w:val="00186877"/>
    <w:rsid w:val="001D2C64"/>
    <w:rsid w:val="001E15B2"/>
    <w:rsid w:val="002217D8"/>
    <w:rsid w:val="002463F3"/>
    <w:rsid w:val="002565D3"/>
    <w:rsid w:val="00266C50"/>
    <w:rsid w:val="00282E49"/>
    <w:rsid w:val="00287DB2"/>
    <w:rsid w:val="002D162B"/>
    <w:rsid w:val="002D539C"/>
    <w:rsid w:val="002D580B"/>
    <w:rsid w:val="00320229"/>
    <w:rsid w:val="003212B1"/>
    <w:rsid w:val="00335415"/>
    <w:rsid w:val="00341A3F"/>
    <w:rsid w:val="00345732"/>
    <w:rsid w:val="00366DEC"/>
    <w:rsid w:val="00376E2B"/>
    <w:rsid w:val="00377F82"/>
    <w:rsid w:val="00382F73"/>
    <w:rsid w:val="00393385"/>
    <w:rsid w:val="003B5FAC"/>
    <w:rsid w:val="003B793A"/>
    <w:rsid w:val="003C315B"/>
    <w:rsid w:val="003F5B24"/>
    <w:rsid w:val="00404EE9"/>
    <w:rsid w:val="00405245"/>
    <w:rsid w:val="0041152A"/>
    <w:rsid w:val="004144CB"/>
    <w:rsid w:val="00414C0B"/>
    <w:rsid w:val="00420EFC"/>
    <w:rsid w:val="00430936"/>
    <w:rsid w:val="00437DCD"/>
    <w:rsid w:val="00450370"/>
    <w:rsid w:val="004547B3"/>
    <w:rsid w:val="00463648"/>
    <w:rsid w:val="0047182D"/>
    <w:rsid w:val="004959F2"/>
    <w:rsid w:val="004A09FA"/>
    <w:rsid w:val="004A4948"/>
    <w:rsid w:val="004B25F6"/>
    <w:rsid w:val="004E4603"/>
    <w:rsid w:val="004F5C72"/>
    <w:rsid w:val="00503135"/>
    <w:rsid w:val="0050507D"/>
    <w:rsid w:val="00511640"/>
    <w:rsid w:val="005201AD"/>
    <w:rsid w:val="00550E1C"/>
    <w:rsid w:val="00561F3A"/>
    <w:rsid w:val="00566855"/>
    <w:rsid w:val="00572095"/>
    <w:rsid w:val="00580030"/>
    <w:rsid w:val="00580B14"/>
    <w:rsid w:val="0058632F"/>
    <w:rsid w:val="00587EDB"/>
    <w:rsid w:val="005B472D"/>
    <w:rsid w:val="005B5854"/>
    <w:rsid w:val="005C3F55"/>
    <w:rsid w:val="005E5331"/>
    <w:rsid w:val="00610462"/>
    <w:rsid w:val="00612F9A"/>
    <w:rsid w:val="006171F8"/>
    <w:rsid w:val="006179E8"/>
    <w:rsid w:val="00617E25"/>
    <w:rsid w:val="006329F0"/>
    <w:rsid w:val="00641C35"/>
    <w:rsid w:val="00665041"/>
    <w:rsid w:val="00691E3F"/>
    <w:rsid w:val="006A4F94"/>
    <w:rsid w:val="006B20AA"/>
    <w:rsid w:val="006B212F"/>
    <w:rsid w:val="006B5B22"/>
    <w:rsid w:val="006F0730"/>
    <w:rsid w:val="007054C6"/>
    <w:rsid w:val="00715ADC"/>
    <w:rsid w:val="00730E34"/>
    <w:rsid w:val="00747280"/>
    <w:rsid w:val="00765881"/>
    <w:rsid w:val="00770E5C"/>
    <w:rsid w:val="007E6BF0"/>
    <w:rsid w:val="007F07F3"/>
    <w:rsid w:val="007F0872"/>
    <w:rsid w:val="007F493D"/>
    <w:rsid w:val="007F7B3C"/>
    <w:rsid w:val="00800681"/>
    <w:rsid w:val="00805BB5"/>
    <w:rsid w:val="008074B3"/>
    <w:rsid w:val="008216FE"/>
    <w:rsid w:val="00843356"/>
    <w:rsid w:val="008555CC"/>
    <w:rsid w:val="008901F8"/>
    <w:rsid w:val="00890EC9"/>
    <w:rsid w:val="0089373F"/>
    <w:rsid w:val="008A089E"/>
    <w:rsid w:val="008A7750"/>
    <w:rsid w:val="008C782C"/>
    <w:rsid w:val="008D7FD8"/>
    <w:rsid w:val="00910B74"/>
    <w:rsid w:val="00926D40"/>
    <w:rsid w:val="0094043C"/>
    <w:rsid w:val="0097622A"/>
    <w:rsid w:val="00984803"/>
    <w:rsid w:val="009B10E7"/>
    <w:rsid w:val="009B1E29"/>
    <w:rsid w:val="009B28B7"/>
    <w:rsid w:val="009D2E22"/>
    <w:rsid w:val="009D2EA1"/>
    <w:rsid w:val="009D4BD8"/>
    <w:rsid w:val="009F0B2B"/>
    <w:rsid w:val="00A02B38"/>
    <w:rsid w:val="00A033C6"/>
    <w:rsid w:val="00A1318A"/>
    <w:rsid w:val="00A24A4B"/>
    <w:rsid w:val="00A36328"/>
    <w:rsid w:val="00A373D0"/>
    <w:rsid w:val="00A50859"/>
    <w:rsid w:val="00A94513"/>
    <w:rsid w:val="00AB2DBE"/>
    <w:rsid w:val="00AC02D8"/>
    <w:rsid w:val="00B0562A"/>
    <w:rsid w:val="00B34085"/>
    <w:rsid w:val="00B36164"/>
    <w:rsid w:val="00B3696D"/>
    <w:rsid w:val="00B61BD4"/>
    <w:rsid w:val="00B70F2F"/>
    <w:rsid w:val="00B728B7"/>
    <w:rsid w:val="00B76213"/>
    <w:rsid w:val="00B904FF"/>
    <w:rsid w:val="00BA1CA4"/>
    <w:rsid w:val="00BA5C4C"/>
    <w:rsid w:val="00BB4C49"/>
    <w:rsid w:val="00BD0741"/>
    <w:rsid w:val="00BD0882"/>
    <w:rsid w:val="00BD4A9E"/>
    <w:rsid w:val="00BD56D9"/>
    <w:rsid w:val="00BD769D"/>
    <w:rsid w:val="00BD7DE3"/>
    <w:rsid w:val="00BE2890"/>
    <w:rsid w:val="00BE7C00"/>
    <w:rsid w:val="00C00037"/>
    <w:rsid w:val="00C0528B"/>
    <w:rsid w:val="00C073FE"/>
    <w:rsid w:val="00C13FE0"/>
    <w:rsid w:val="00C143C5"/>
    <w:rsid w:val="00C32760"/>
    <w:rsid w:val="00C337FB"/>
    <w:rsid w:val="00C36C3F"/>
    <w:rsid w:val="00C4039B"/>
    <w:rsid w:val="00C652D0"/>
    <w:rsid w:val="00CA67C1"/>
    <w:rsid w:val="00CD51C5"/>
    <w:rsid w:val="00CE5508"/>
    <w:rsid w:val="00CF33DA"/>
    <w:rsid w:val="00D01250"/>
    <w:rsid w:val="00D04D37"/>
    <w:rsid w:val="00D156F1"/>
    <w:rsid w:val="00DA29E4"/>
    <w:rsid w:val="00DA3168"/>
    <w:rsid w:val="00DB4106"/>
    <w:rsid w:val="00DC396D"/>
    <w:rsid w:val="00DD639E"/>
    <w:rsid w:val="00DD6F34"/>
    <w:rsid w:val="00DF6979"/>
    <w:rsid w:val="00E23781"/>
    <w:rsid w:val="00E404D8"/>
    <w:rsid w:val="00E5564D"/>
    <w:rsid w:val="00E566D0"/>
    <w:rsid w:val="00E6356B"/>
    <w:rsid w:val="00E94891"/>
    <w:rsid w:val="00EB1371"/>
    <w:rsid w:val="00EB2609"/>
    <w:rsid w:val="00EB79E5"/>
    <w:rsid w:val="00EB7DC8"/>
    <w:rsid w:val="00EC51D8"/>
    <w:rsid w:val="00ED394D"/>
    <w:rsid w:val="00ED4BA5"/>
    <w:rsid w:val="00EF27C0"/>
    <w:rsid w:val="00EF55D2"/>
    <w:rsid w:val="00EF6EDF"/>
    <w:rsid w:val="00F0098D"/>
    <w:rsid w:val="00F13F95"/>
    <w:rsid w:val="00F16409"/>
    <w:rsid w:val="00F203FD"/>
    <w:rsid w:val="00F323D9"/>
    <w:rsid w:val="00F40D29"/>
    <w:rsid w:val="00F74880"/>
    <w:rsid w:val="00F820F8"/>
    <w:rsid w:val="00FA1D6D"/>
    <w:rsid w:val="00FA55F3"/>
    <w:rsid w:val="00FA6A22"/>
    <w:rsid w:val="00FC03AD"/>
    <w:rsid w:val="00FD1A06"/>
    <w:rsid w:val="00FF3393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3344ACB7"/>
  <w15:chartTrackingRefBased/>
  <w15:docId w15:val="{D1373A15-E536-4F0D-8B5C-10F05D7E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EDB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7EDB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Нижний колонтитул Знак"/>
    <w:link w:val="a3"/>
    <w:uiPriority w:val="99"/>
    <w:locked/>
    <w:rsid w:val="00587EDB"/>
    <w:rPr>
      <w:rFonts w:ascii="Times New Roman" w:hAnsi="Times New Roman"/>
      <w:sz w:val="20"/>
      <w:lang w:eastAsia="ru-RU"/>
    </w:rPr>
  </w:style>
  <w:style w:type="paragraph" w:styleId="a5">
    <w:name w:val="List Paragraph"/>
    <w:basedOn w:val="a"/>
    <w:uiPriority w:val="99"/>
    <w:qFormat/>
    <w:rsid w:val="00DA3168"/>
    <w:pPr>
      <w:ind w:left="720"/>
      <w:contextualSpacing/>
    </w:pPr>
  </w:style>
  <w:style w:type="paragraph" w:styleId="a6">
    <w:name w:val="header"/>
    <w:basedOn w:val="a"/>
    <w:link w:val="a7"/>
    <w:uiPriority w:val="99"/>
    <w:rsid w:val="006B212F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6B212F"/>
    <w:rPr>
      <w:rFonts w:ascii="Times New Roman" w:hAnsi="Times New Roman"/>
      <w:sz w:val="20"/>
    </w:rPr>
  </w:style>
  <w:style w:type="paragraph" w:styleId="a8">
    <w:name w:val="Balloon Text"/>
    <w:basedOn w:val="a"/>
    <w:link w:val="a9"/>
    <w:uiPriority w:val="99"/>
    <w:semiHidden/>
    <w:rsid w:val="00051641"/>
    <w:rPr>
      <w:sz w:val="0"/>
      <w:szCs w:val="0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32066"/>
    <w:rPr>
      <w:rFonts w:ascii="Times New Roman" w:eastAsia="Times New Roman" w:hAnsi="Times New Roman"/>
      <w:sz w:val="0"/>
      <w:szCs w:val="0"/>
    </w:rPr>
  </w:style>
  <w:style w:type="paragraph" w:styleId="aa">
    <w:name w:val="Обычный (веб)"/>
    <w:basedOn w:val="a"/>
    <w:uiPriority w:val="99"/>
    <w:rsid w:val="00ED394D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uiPriority w:val="99"/>
    <w:rsid w:val="00A3632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uiPriority w:val="99"/>
    <w:rsid w:val="00DD6F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Арбитражный суд города Москвы</vt:lpstr>
    </vt:vector>
  </TitlesOfParts>
  <Company>AGAA</Company>
  <LinksUpToDate>false</LinksUpToDate>
  <CharactersWithSpaces>9813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Арбитражный суд города Москвы</dc:title>
  <dc:subject/>
  <dc:creator>velikiy</dc:creator>
  <cp:keywords/>
  <cp:lastModifiedBy>Windows User</cp:lastModifiedBy>
  <cp:revision>2</cp:revision>
  <cp:lastPrinted>2012-11-28T07:59:00Z</cp:lastPrinted>
  <dcterms:created xsi:type="dcterms:W3CDTF">2021-07-03T07:28:00Z</dcterms:created>
  <dcterms:modified xsi:type="dcterms:W3CDTF">2021-07-03T07:28:00Z</dcterms:modified>
</cp:coreProperties>
</file>