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863" w:rsidRPr="005C0195" w:rsidRDefault="009C1863" w:rsidP="004547B3">
      <w:pPr>
        <w:ind w:left="4536" w:right="-1"/>
        <w:jc w:val="right"/>
        <w:rPr>
          <w:b/>
          <w:sz w:val="24"/>
          <w:szCs w:val="24"/>
        </w:rPr>
      </w:pPr>
      <w:r w:rsidRPr="005C0195">
        <w:rPr>
          <w:b/>
          <w:sz w:val="24"/>
          <w:szCs w:val="24"/>
        </w:rPr>
        <w:t>В Арбитражный суд города Москвы</w:t>
      </w:r>
    </w:p>
    <w:p w:rsidR="009C1863" w:rsidRPr="005C0195" w:rsidRDefault="009C1863" w:rsidP="004547B3">
      <w:pPr>
        <w:ind w:right="-1"/>
        <w:jc w:val="right"/>
        <w:rPr>
          <w:sz w:val="24"/>
          <w:szCs w:val="24"/>
        </w:rPr>
      </w:pPr>
    </w:p>
    <w:p w:rsidR="009C1863" w:rsidRPr="005C0195" w:rsidRDefault="009C1863" w:rsidP="004547B3">
      <w:pPr>
        <w:jc w:val="right"/>
        <w:rPr>
          <w:sz w:val="24"/>
          <w:szCs w:val="24"/>
        </w:rPr>
      </w:pPr>
      <w:r w:rsidRPr="005C0195">
        <w:rPr>
          <w:b/>
          <w:sz w:val="24"/>
          <w:szCs w:val="24"/>
        </w:rPr>
        <w:t xml:space="preserve">Истец: </w:t>
      </w:r>
      <w:r w:rsidRPr="005C0195">
        <w:rPr>
          <w:sz w:val="24"/>
          <w:szCs w:val="24"/>
        </w:rPr>
        <w:t>ООО «П.»</w:t>
      </w:r>
    </w:p>
    <w:p w:rsidR="009C1863" w:rsidRPr="005C0195" w:rsidRDefault="009C1863" w:rsidP="004547B3">
      <w:pPr>
        <w:jc w:val="right"/>
        <w:rPr>
          <w:sz w:val="24"/>
          <w:szCs w:val="24"/>
        </w:rPr>
      </w:pPr>
      <w:r w:rsidRPr="005C0195">
        <w:rPr>
          <w:sz w:val="24"/>
          <w:szCs w:val="24"/>
        </w:rPr>
        <w:t>Москва, ул. Бауманская, д. 68/8, стр. 1</w:t>
      </w:r>
    </w:p>
    <w:p w:rsidR="009C1863" w:rsidRPr="005C0195" w:rsidRDefault="009C1863" w:rsidP="004547B3">
      <w:pPr>
        <w:jc w:val="right"/>
        <w:rPr>
          <w:b/>
          <w:sz w:val="24"/>
          <w:szCs w:val="24"/>
        </w:rPr>
      </w:pPr>
    </w:p>
    <w:p w:rsidR="009C1863" w:rsidRPr="005C0195" w:rsidRDefault="009C1863" w:rsidP="004547B3">
      <w:pPr>
        <w:jc w:val="right"/>
        <w:rPr>
          <w:b/>
          <w:sz w:val="24"/>
          <w:szCs w:val="24"/>
        </w:rPr>
      </w:pPr>
      <w:r w:rsidRPr="005C0195">
        <w:rPr>
          <w:b/>
          <w:sz w:val="24"/>
          <w:szCs w:val="24"/>
        </w:rPr>
        <w:t xml:space="preserve">Ответчик: </w:t>
      </w:r>
      <w:r w:rsidRPr="005C0195">
        <w:rPr>
          <w:sz w:val="24"/>
          <w:szCs w:val="24"/>
        </w:rPr>
        <w:t>ИП П.К.П.</w:t>
      </w:r>
    </w:p>
    <w:p w:rsidR="009C1863" w:rsidRPr="005C0195" w:rsidRDefault="009C1863" w:rsidP="004547B3">
      <w:pPr>
        <w:jc w:val="right"/>
        <w:rPr>
          <w:sz w:val="24"/>
          <w:szCs w:val="24"/>
        </w:rPr>
      </w:pPr>
      <w:r w:rsidRPr="005C0195">
        <w:rPr>
          <w:sz w:val="24"/>
          <w:szCs w:val="24"/>
        </w:rPr>
        <w:t>МО, г. Химки, мкр. Фирсановка, у</w:t>
      </w:r>
    </w:p>
    <w:p w:rsidR="009C1863" w:rsidRPr="005C0195" w:rsidRDefault="009C1863" w:rsidP="004547B3">
      <w:pPr>
        <w:jc w:val="right"/>
        <w:rPr>
          <w:sz w:val="24"/>
          <w:szCs w:val="24"/>
        </w:rPr>
      </w:pPr>
      <w:r w:rsidRPr="005C0195">
        <w:rPr>
          <w:sz w:val="24"/>
          <w:szCs w:val="24"/>
        </w:rPr>
        <w:t>л. Син. им. Артема (Сергеева), д. 2, кв. 8</w:t>
      </w:r>
    </w:p>
    <w:p w:rsidR="009C1863" w:rsidRPr="005C0195" w:rsidRDefault="009C1863" w:rsidP="004547B3">
      <w:pPr>
        <w:jc w:val="right"/>
        <w:rPr>
          <w:sz w:val="24"/>
          <w:szCs w:val="24"/>
        </w:rPr>
      </w:pPr>
    </w:p>
    <w:p w:rsidR="009C1863" w:rsidRPr="005C0195" w:rsidRDefault="009C1863" w:rsidP="004547B3">
      <w:pPr>
        <w:jc w:val="right"/>
        <w:rPr>
          <w:sz w:val="24"/>
          <w:szCs w:val="24"/>
        </w:rPr>
      </w:pPr>
      <w:r w:rsidRPr="005C0195">
        <w:rPr>
          <w:b/>
          <w:sz w:val="24"/>
          <w:szCs w:val="24"/>
        </w:rPr>
        <w:t>представитель Ответчика:</w:t>
      </w:r>
      <w:r w:rsidRPr="005C0195">
        <w:rPr>
          <w:sz w:val="24"/>
          <w:szCs w:val="24"/>
        </w:rPr>
        <w:t xml:space="preserve"> Курьянов А.А.</w:t>
      </w:r>
    </w:p>
    <w:p w:rsidR="009C1863" w:rsidRPr="005C0195" w:rsidRDefault="009C1863" w:rsidP="00FE3075">
      <w:pPr>
        <w:keepLines/>
        <w:jc w:val="right"/>
        <w:rPr>
          <w:sz w:val="24"/>
          <w:szCs w:val="24"/>
        </w:rPr>
      </w:pPr>
      <w:r w:rsidRPr="005C0195">
        <w:rPr>
          <w:sz w:val="24"/>
          <w:szCs w:val="24"/>
        </w:rPr>
        <w:t>Юридическое бюро «</w:t>
      </w:r>
      <w:r w:rsidRPr="005C0195">
        <w:rPr>
          <w:sz w:val="24"/>
          <w:szCs w:val="24"/>
          <w:lang w:val="en-GB"/>
        </w:rPr>
        <w:t>Moscow</w:t>
      </w:r>
      <w:r w:rsidRPr="005C0195">
        <w:rPr>
          <w:sz w:val="24"/>
          <w:szCs w:val="24"/>
        </w:rPr>
        <w:t xml:space="preserve"> </w:t>
      </w:r>
      <w:r w:rsidRPr="005C0195">
        <w:rPr>
          <w:sz w:val="24"/>
          <w:szCs w:val="24"/>
          <w:lang w:val="en-GB"/>
        </w:rPr>
        <w:t>legal</w:t>
      </w:r>
      <w:r w:rsidRPr="005C0195">
        <w:rPr>
          <w:sz w:val="24"/>
          <w:szCs w:val="24"/>
        </w:rPr>
        <w:t>»</w:t>
      </w:r>
    </w:p>
    <w:p w:rsidR="009C1863" w:rsidRPr="005C0195" w:rsidRDefault="009C1863" w:rsidP="00FE3075">
      <w:pPr>
        <w:keepLines/>
        <w:ind w:left="4242" w:firstLine="708"/>
        <w:jc w:val="right"/>
        <w:rPr>
          <w:sz w:val="24"/>
          <w:szCs w:val="24"/>
        </w:rPr>
      </w:pPr>
      <w:r w:rsidRPr="005C0195">
        <w:rPr>
          <w:sz w:val="24"/>
          <w:szCs w:val="24"/>
        </w:rPr>
        <w:t>г. Москва, ул. Маросейка, д. 2/15</w:t>
      </w:r>
    </w:p>
    <w:p w:rsidR="009C1863" w:rsidRPr="005C0195" w:rsidRDefault="009F2F89" w:rsidP="00FE3075">
      <w:pPr>
        <w:keepLines/>
        <w:ind w:left="4242" w:firstLine="708"/>
        <w:jc w:val="right"/>
        <w:rPr>
          <w:sz w:val="24"/>
          <w:szCs w:val="24"/>
        </w:rPr>
      </w:pPr>
      <w:hyperlink r:id="rId7" w:history="1">
        <w:r w:rsidR="009C1863" w:rsidRPr="005C0195">
          <w:rPr>
            <w:rStyle w:val="ab"/>
            <w:color w:val="auto"/>
            <w:sz w:val="24"/>
            <w:szCs w:val="24"/>
            <w:u w:val="none"/>
            <w:lang w:val="en-US"/>
          </w:rPr>
          <w:t>http</w:t>
        </w:r>
        <w:r w:rsidR="009C1863" w:rsidRPr="005C0195">
          <w:rPr>
            <w:rStyle w:val="ab"/>
            <w:color w:val="auto"/>
            <w:sz w:val="24"/>
            <w:szCs w:val="24"/>
            <w:u w:val="none"/>
          </w:rPr>
          <w:t>://</w:t>
        </w:r>
        <w:r w:rsidR="009C1863" w:rsidRPr="005C0195">
          <w:rPr>
            <w:rStyle w:val="ab"/>
            <w:color w:val="auto"/>
            <w:sz w:val="24"/>
            <w:szCs w:val="24"/>
            <w:u w:val="none"/>
            <w:lang w:val="en-US"/>
          </w:rPr>
          <w:t>msk</w:t>
        </w:r>
        <w:r w:rsidR="009C1863" w:rsidRPr="005C0195">
          <w:rPr>
            <w:rStyle w:val="ab"/>
            <w:color w:val="auto"/>
            <w:sz w:val="24"/>
            <w:szCs w:val="24"/>
            <w:u w:val="none"/>
          </w:rPr>
          <w:t>-</w:t>
        </w:r>
        <w:r w:rsidR="009C1863" w:rsidRPr="005C0195">
          <w:rPr>
            <w:rStyle w:val="ab"/>
            <w:color w:val="auto"/>
            <w:sz w:val="24"/>
            <w:szCs w:val="24"/>
            <w:u w:val="none"/>
            <w:lang w:val="en-US"/>
          </w:rPr>
          <w:t>legal</w:t>
        </w:r>
        <w:r w:rsidR="009C1863" w:rsidRPr="005C0195">
          <w:rPr>
            <w:rStyle w:val="ab"/>
            <w:color w:val="auto"/>
            <w:sz w:val="24"/>
            <w:szCs w:val="24"/>
            <w:u w:val="none"/>
          </w:rPr>
          <w:t>.</w:t>
        </w:r>
        <w:r w:rsidR="009C1863" w:rsidRPr="005C0195">
          <w:rPr>
            <w:rStyle w:val="ab"/>
            <w:color w:val="auto"/>
            <w:sz w:val="24"/>
            <w:szCs w:val="24"/>
            <w:u w:val="none"/>
            <w:lang w:val="en-US"/>
          </w:rPr>
          <w:t>ru</w:t>
        </w:r>
      </w:hyperlink>
    </w:p>
    <w:p w:rsidR="009C1863" w:rsidRPr="005C0195" w:rsidRDefault="009C1863" w:rsidP="00FE3075">
      <w:pPr>
        <w:keepLines/>
        <w:ind w:left="4242" w:firstLine="708"/>
        <w:jc w:val="right"/>
        <w:rPr>
          <w:sz w:val="24"/>
          <w:szCs w:val="24"/>
        </w:rPr>
      </w:pPr>
      <w:r w:rsidRPr="005C0195">
        <w:rPr>
          <w:sz w:val="24"/>
          <w:szCs w:val="24"/>
        </w:rPr>
        <w:t xml:space="preserve">тел: </w:t>
      </w:r>
      <w:r w:rsidR="009E3F08">
        <w:rPr>
          <w:sz w:val="24"/>
          <w:szCs w:val="24"/>
        </w:rPr>
        <w:t>8(495)664-55-96</w:t>
      </w:r>
    </w:p>
    <w:p w:rsidR="009C1863" w:rsidRPr="005C0195" w:rsidRDefault="009C1863" w:rsidP="004547B3">
      <w:pPr>
        <w:jc w:val="right"/>
        <w:rPr>
          <w:sz w:val="24"/>
          <w:szCs w:val="24"/>
        </w:rPr>
      </w:pPr>
    </w:p>
    <w:p w:rsidR="009C1863" w:rsidRPr="005C0195" w:rsidRDefault="009C1863" w:rsidP="004547B3">
      <w:pPr>
        <w:ind w:left="4253"/>
        <w:jc w:val="right"/>
        <w:rPr>
          <w:sz w:val="24"/>
          <w:szCs w:val="24"/>
        </w:rPr>
      </w:pPr>
      <w:r w:rsidRPr="005C0195">
        <w:rPr>
          <w:sz w:val="24"/>
          <w:szCs w:val="24"/>
        </w:rPr>
        <w:t>Сумма иска: 5600000 руб.</w:t>
      </w:r>
    </w:p>
    <w:p w:rsidR="009C1863" w:rsidRPr="005C0195" w:rsidRDefault="009C1863" w:rsidP="004547B3">
      <w:pPr>
        <w:ind w:left="4253"/>
        <w:jc w:val="right"/>
        <w:rPr>
          <w:sz w:val="24"/>
          <w:szCs w:val="24"/>
        </w:rPr>
      </w:pPr>
      <w:r w:rsidRPr="005C0195">
        <w:rPr>
          <w:sz w:val="24"/>
          <w:szCs w:val="24"/>
        </w:rPr>
        <w:t>Госпошлины: 51000 руб.</w:t>
      </w:r>
    </w:p>
    <w:p w:rsidR="009C1863" w:rsidRPr="005C0195" w:rsidRDefault="009C1863" w:rsidP="004547B3">
      <w:pPr>
        <w:spacing w:after="120"/>
        <w:ind w:left="4253"/>
        <w:rPr>
          <w:i/>
          <w:sz w:val="24"/>
          <w:szCs w:val="24"/>
        </w:rPr>
      </w:pPr>
    </w:p>
    <w:p w:rsidR="009C1863" w:rsidRPr="005C0195" w:rsidRDefault="009C1863" w:rsidP="004547B3">
      <w:pPr>
        <w:spacing w:after="120"/>
        <w:jc w:val="center"/>
        <w:rPr>
          <w:b/>
          <w:sz w:val="24"/>
          <w:szCs w:val="24"/>
        </w:rPr>
      </w:pPr>
      <w:r w:rsidRPr="005C0195">
        <w:rPr>
          <w:b/>
          <w:sz w:val="24"/>
          <w:szCs w:val="24"/>
        </w:rPr>
        <w:t>ОТЗЫВ НА ИСКОВОЕ ЗАЯВЛЕНИЕ</w:t>
      </w:r>
    </w:p>
    <w:p w:rsidR="009C1863" w:rsidRPr="005C0195" w:rsidRDefault="009C1863" w:rsidP="004547B3">
      <w:pPr>
        <w:spacing w:after="120"/>
        <w:jc w:val="center"/>
        <w:rPr>
          <w:b/>
          <w:sz w:val="24"/>
          <w:szCs w:val="24"/>
        </w:rPr>
      </w:pPr>
    </w:p>
    <w:p w:rsidR="009C1863" w:rsidRPr="005C0195" w:rsidRDefault="009C1863" w:rsidP="005C0195">
      <w:pPr>
        <w:pStyle w:val="aa"/>
        <w:spacing w:before="0" w:beforeAutospacing="0" w:after="0"/>
        <w:ind w:firstLine="709"/>
        <w:jc w:val="both"/>
      </w:pPr>
      <w:r w:rsidRPr="005C0195">
        <w:t>Истец обратился с исковым заявлением к ИП П.К.П. о взыскании задолженности по договору аренды в размере суммы неосновательного обогащения в размере 5600000 руб.</w:t>
      </w:r>
    </w:p>
    <w:p w:rsidR="009C1863" w:rsidRPr="005C0195" w:rsidRDefault="009C1863" w:rsidP="005C0195">
      <w:pPr>
        <w:pStyle w:val="aa"/>
        <w:spacing w:before="0" w:beforeAutospacing="0" w:after="0"/>
        <w:ind w:firstLine="709"/>
        <w:jc w:val="both"/>
      </w:pPr>
      <w:r w:rsidRPr="005C0195">
        <w:t>С заявленными требованиями Ответчик не согласен, считает их незаконными и необоснованными по следующим основаниям.</w:t>
      </w:r>
    </w:p>
    <w:p w:rsidR="009C1863" w:rsidRPr="005C0195" w:rsidRDefault="009C1863" w:rsidP="005C0195">
      <w:pPr>
        <w:pStyle w:val="aa"/>
        <w:spacing w:before="0" w:beforeAutospacing="0" w:after="0"/>
        <w:ind w:firstLine="709"/>
        <w:jc w:val="both"/>
      </w:pPr>
      <w:r w:rsidRPr="005C0195">
        <w:t>«23» января 2014 года Ответчик прибыл по адресу: г. Москва, Бригадирский переулок, д. 68/8 в офис компании Закрытое акционерное общество «М.» в целях рассмотрения вопроса о приобретении в лизинг бывшего в употреблении грузового автотранспорта. Там ему на подписание был предоставлен договор с Истцом и Акты сдачи приемки транспортных средств. Кроме того, сотрудниками ЗАО «М.» были представлены документы о проведении в отношении транспортных средств, передаваемых в аренду, заводской предпродажной подготовки на общую сумму более 800000 (Восемьсот тысяч) рублей. Данный факт, а также личное знакомство с М.Б.Б., являвшимся представителем Истца на момент заключения сделки, убедили Ответчика в возможности подписания Актов сдачи приемки до фактического получения автотранспорта.</w:t>
      </w:r>
    </w:p>
    <w:p w:rsidR="009C1863" w:rsidRPr="005C0195" w:rsidRDefault="009C1863" w:rsidP="005C0195">
      <w:pPr>
        <w:pStyle w:val="aa"/>
        <w:spacing w:before="0" w:beforeAutospacing="0" w:after="0"/>
        <w:ind w:firstLine="709"/>
        <w:jc w:val="both"/>
      </w:pPr>
      <w:r w:rsidRPr="005C0195">
        <w:t>Фактически транспортные средства Ответчику не передавались.</w:t>
      </w:r>
    </w:p>
    <w:p w:rsidR="009C1863" w:rsidRPr="005C0195" w:rsidRDefault="009C1863" w:rsidP="005C0195">
      <w:pPr>
        <w:pStyle w:val="aa"/>
        <w:spacing w:before="0" w:beforeAutospacing="0" w:after="0"/>
        <w:ind w:firstLine="709"/>
        <w:jc w:val="both"/>
      </w:pPr>
      <w:r w:rsidRPr="005C0195">
        <w:t>«27» января 2014 года Ответчик с целью получения транспортных средств прибыл в г. Калужскую область на песчаный карьер, где находились 8 из 16 транспортных средств. В ходе осмотра Ответчик установил, что ТС находятся в крайне плохом состоянии и не подлежат эксплуатации. Так, ТС были некомплектны, т.е. во всех машинах отсутствовали домкрат, ключ баллонный, крюк буксировочный, сумка для инструментов, монтажка, упор противооткатный, багор, ремень стяжной, огнетушитель, магнитола, знак аварийной остановки, АКБ, аптечка, шланг подкачки с манометром, ключи. Кроме того, состояние шин ТС было не соответствующим нормативам предусмотренным ПДД и регламентированных ГОСТом «А.». Кроме того, часть ТС была вмерзшая по оси в грунт и не подлежала эксплуатации.</w:t>
      </w:r>
    </w:p>
    <w:p w:rsidR="009C1863" w:rsidRPr="005C0195" w:rsidRDefault="009C1863" w:rsidP="005C0195">
      <w:pPr>
        <w:pStyle w:val="aa"/>
        <w:spacing w:before="0" w:beforeAutospacing="0" w:after="0"/>
        <w:ind w:firstLine="709"/>
        <w:jc w:val="both"/>
      </w:pPr>
      <w:r w:rsidRPr="005C0195">
        <w:t xml:space="preserve">На основании вышеперечисленных недостатков Акты не были заполнены. Так не была указана дата сдачи-приемки ТС, не была указана комплектность ТС, техническое состояние комплектующих, не были указаны параметры и состояние шин ТС. Кроме того не было указано техническое состояние самих ТС и их пробег. Также Истец не передавал Свидетельства о регистрации транспортных средств, Паспорта транспортных средств иные документы на ТС. </w:t>
      </w:r>
    </w:p>
    <w:p w:rsidR="009C1863" w:rsidRPr="005C0195" w:rsidRDefault="009C1863" w:rsidP="005C0195">
      <w:pPr>
        <w:pStyle w:val="aa"/>
        <w:spacing w:before="0" w:beforeAutospacing="0" w:after="0"/>
        <w:ind w:firstLine="709"/>
        <w:jc w:val="both"/>
      </w:pPr>
      <w:r w:rsidRPr="005C0195">
        <w:lastRenderedPageBreak/>
        <w:t>Ответчик указал Истцу на существенные недостатки ТС. Истец обязался устранить выявленные недостатки и позднее вернуться к обсуждению Договора. Таким образом, Стороны не пришли к согласию по существенным условиям Договора, на основании чего, Договор считается не заключенным.</w:t>
      </w:r>
    </w:p>
    <w:p w:rsidR="009C1863" w:rsidRPr="005C0195" w:rsidRDefault="009C1863" w:rsidP="005C0195">
      <w:pPr>
        <w:pStyle w:val="aa"/>
        <w:spacing w:before="0" w:beforeAutospacing="0" w:after="0"/>
        <w:ind w:firstLine="709"/>
        <w:jc w:val="both"/>
      </w:pPr>
      <w:r w:rsidRPr="005C0195">
        <w:t>По информации, предоставленной Истцом в ходе переговоров, 2 ТС средства находились в Костромской обл., 2 ТС на стоянке в Московской обл. г. Подольск, 4 ТС в Московской обл., Орехозуевский район, д. Губино, ул. 1-я Ленинская, д. 76А в распоряжении ООО МЗ «Т.». Данные ТС Ответчику не предоставлялись и им не осматривались.</w:t>
      </w:r>
    </w:p>
    <w:p w:rsidR="009C1863" w:rsidRPr="005C0195" w:rsidRDefault="009C1863" w:rsidP="005C0195">
      <w:pPr>
        <w:ind w:firstLine="709"/>
        <w:jc w:val="both"/>
        <w:rPr>
          <w:sz w:val="24"/>
          <w:szCs w:val="24"/>
        </w:rPr>
      </w:pPr>
      <w:r w:rsidRPr="005C0195">
        <w:rPr>
          <w:sz w:val="24"/>
          <w:szCs w:val="24"/>
        </w:rPr>
        <w:t>Согласно п. 1.1. Договора Арендодатель предоставляет во временное владение и пользование ТС, согласно п. 2.1.2. Арендодатель обязан передать ТС вместе со всеми принадлежностями и документами по акту приемки-передачи в срок до «05» февраля 2014 года. Согласно требованиям ст. 611 ГК РФ:</w:t>
      </w:r>
    </w:p>
    <w:p w:rsidR="009C1863" w:rsidRPr="005C0195" w:rsidRDefault="009C1863" w:rsidP="005C0195">
      <w:pPr>
        <w:ind w:firstLine="709"/>
        <w:jc w:val="both"/>
        <w:rPr>
          <w:sz w:val="24"/>
          <w:szCs w:val="24"/>
        </w:rPr>
      </w:pPr>
      <w:r w:rsidRPr="005C0195">
        <w:rPr>
          <w:sz w:val="24"/>
          <w:szCs w:val="24"/>
        </w:rPr>
        <w:t xml:space="preserve">1. Арендодатель обязан предоставить арендатору имущество в состоянии, соответствующем условиям договора аренды и назначению имущества. Согласно п. 2 ст. 611 ГК РФ </w:t>
      </w:r>
    </w:p>
    <w:p w:rsidR="009C1863" w:rsidRPr="005C0195" w:rsidRDefault="009C1863" w:rsidP="005C0195">
      <w:pPr>
        <w:ind w:firstLine="709"/>
        <w:jc w:val="both"/>
        <w:rPr>
          <w:sz w:val="24"/>
          <w:szCs w:val="24"/>
        </w:rPr>
      </w:pPr>
      <w:r w:rsidRPr="005C0195">
        <w:rPr>
          <w:sz w:val="24"/>
          <w:szCs w:val="24"/>
        </w:rPr>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9C1863" w:rsidRPr="005C0195" w:rsidRDefault="009C1863" w:rsidP="005C0195">
      <w:pPr>
        <w:ind w:firstLine="709"/>
        <w:jc w:val="both"/>
        <w:rPr>
          <w:sz w:val="24"/>
          <w:szCs w:val="24"/>
        </w:rPr>
      </w:pPr>
      <w:r w:rsidRPr="005C0195">
        <w:rPr>
          <w:sz w:val="24"/>
          <w:szCs w:val="24"/>
        </w:rPr>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9C1863" w:rsidRPr="005C0195" w:rsidRDefault="009C1863" w:rsidP="005C0195">
      <w:pPr>
        <w:ind w:firstLine="709"/>
        <w:jc w:val="both"/>
        <w:rPr>
          <w:i/>
          <w:sz w:val="24"/>
          <w:szCs w:val="24"/>
        </w:rPr>
      </w:pPr>
      <w:r w:rsidRPr="005C0195">
        <w:rPr>
          <w:sz w:val="24"/>
          <w:szCs w:val="24"/>
        </w:rPr>
        <w:t xml:space="preserve">Согласно п. 2 ст. 8 Федерального закона от 29.10.1998 N 164-ФЗ (ред. от 28.06.2013) «О финансовой аренде (лизинге)» При передаче предмета лизинга в сублизинг обязательным является согласие лизингодателя в письменной форме. Данное согласие, а также Договор оперативного лизинга между Истцом с ЗАО «М.» от «02» сентября </w:t>
      </w:r>
      <w:smartTag w:uri="urn:schemas-microsoft-com:office:smarttags" w:element="metricconverter">
        <w:smartTagPr>
          <w:attr w:name="ProductID" w:val="2013 г"/>
        </w:smartTagPr>
        <w:r w:rsidRPr="005C0195">
          <w:rPr>
            <w:sz w:val="24"/>
            <w:szCs w:val="24"/>
          </w:rPr>
          <w:t>2013 г</w:t>
        </w:r>
      </w:smartTag>
      <w:r w:rsidRPr="005C0195">
        <w:rPr>
          <w:sz w:val="24"/>
          <w:szCs w:val="24"/>
        </w:rPr>
        <w:t>., предусмотренный п. 1.3. Договора в материалы дела не представлен.</w:t>
      </w:r>
    </w:p>
    <w:p w:rsidR="009C1863" w:rsidRPr="005C0195" w:rsidRDefault="009C1863" w:rsidP="005C0195">
      <w:pPr>
        <w:ind w:firstLine="709"/>
        <w:jc w:val="both"/>
        <w:rPr>
          <w:sz w:val="24"/>
          <w:szCs w:val="24"/>
        </w:rPr>
      </w:pPr>
      <w:r w:rsidRPr="005C0195">
        <w:rPr>
          <w:sz w:val="24"/>
          <w:szCs w:val="24"/>
        </w:rPr>
        <w:t>Кроме того, согласно Постановления Пленума ВАС РФ от 23.07.2009 N 57 «О некоторых процессуальных вопросах практики рассмотрения дел, связанных с неисполнением либо ненадлежащим исполнением договорных обязательств» Арбитражный суд, рассматривающий дело о взыскании по договору, оценивает обстоятельства, свидетельствующие о заключенности и действительности договора, независимо от того, заявлены ли возражения или встречный иск.</w:t>
      </w:r>
    </w:p>
    <w:p w:rsidR="009C1863" w:rsidRPr="005C0195" w:rsidRDefault="009C1863" w:rsidP="005C0195">
      <w:pPr>
        <w:ind w:firstLine="709"/>
        <w:jc w:val="both"/>
        <w:rPr>
          <w:sz w:val="24"/>
          <w:szCs w:val="24"/>
        </w:rPr>
      </w:pPr>
      <w:r w:rsidRPr="005C0195">
        <w:rPr>
          <w:sz w:val="24"/>
          <w:szCs w:val="24"/>
        </w:rPr>
        <w:t>ТС, указанные в Договоре, Ответчику никогда не передавались. Имеется информация, что 4 из 16 ТС на постоянной основе до настоящего времени используются  ООО МЗ «Т.», а именно:</w:t>
      </w:r>
    </w:p>
    <w:p w:rsidR="009C1863" w:rsidRPr="005C0195" w:rsidRDefault="009C1863" w:rsidP="00382F73">
      <w:pPr>
        <w:numPr>
          <w:ilvl w:val="0"/>
          <w:numId w:val="6"/>
        </w:numPr>
        <w:ind w:left="709"/>
        <w:jc w:val="both"/>
        <w:rPr>
          <w:sz w:val="24"/>
          <w:szCs w:val="24"/>
        </w:rPr>
      </w:pPr>
      <w:r w:rsidRPr="005C0195">
        <w:rPr>
          <w:sz w:val="24"/>
          <w:szCs w:val="24"/>
        </w:rPr>
        <w:t xml:space="preserve">Седельный тягач «Т.» - 6428 </w:t>
      </w:r>
      <w:r w:rsidRPr="005C0195">
        <w:rPr>
          <w:sz w:val="24"/>
          <w:szCs w:val="24"/>
          <w:lang w:val="en-US"/>
        </w:rPr>
        <w:t>V</w:t>
      </w:r>
      <w:r w:rsidRPr="005C0195">
        <w:rPr>
          <w:sz w:val="24"/>
          <w:szCs w:val="24"/>
        </w:rPr>
        <w:t>-18;</w:t>
      </w:r>
    </w:p>
    <w:p w:rsidR="009C1863" w:rsidRPr="005C0195" w:rsidRDefault="009C1863" w:rsidP="00382F73">
      <w:pPr>
        <w:numPr>
          <w:ilvl w:val="0"/>
          <w:numId w:val="6"/>
        </w:numPr>
        <w:ind w:left="709"/>
        <w:jc w:val="both"/>
        <w:rPr>
          <w:sz w:val="24"/>
          <w:szCs w:val="24"/>
        </w:rPr>
      </w:pPr>
      <w:r w:rsidRPr="005C0195">
        <w:rPr>
          <w:sz w:val="24"/>
          <w:szCs w:val="24"/>
        </w:rPr>
        <w:t xml:space="preserve">Седельный тягач «Т.» - 6428 </w:t>
      </w:r>
      <w:r w:rsidRPr="005C0195">
        <w:rPr>
          <w:sz w:val="24"/>
          <w:szCs w:val="24"/>
          <w:lang w:val="en-US"/>
        </w:rPr>
        <w:t>V</w:t>
      </w:r>
      <w:r w:rsidRPr="005C0195">
        <w:rPr>
          <w:sz w:val="24"/>
          <w:szCs w:val="24"/>
        </w:rPr>
        <w:t>-20;</w:t>
      </w:r>
    </w:p>
    <w:p w:rsidR="009C1863" w:rsidRPr="005C0195" w:rsidRDefault="009C1863" w:rsidP="00382F73">
      <w:pPr>
        <w:numPr>
          <w:ilvl w:val="0"/>
          <w:numId w:val="6"/>
        </w:numPr>
        <w:ind w:left="709"/>
        <w:jc w:val="both"/>
        <w:rPr>
          <w:sz w:val="24"/>
          <w:szCs w:val="24"/>
        </w:rPr>
      </w:pPr>
      <w:r w:rsidRPr="005C0195">
        <w:rPr>
          <w:sz w:val="24"/>
          <w:szCs w:val="24"/>
        </w:rPr>
        <w:t xml:space="preserve">Сцепка из двух полуприцепов «Т.»-9540 </w:t>
      </w:r>
      <w:r w:rsidRPr="005C0195">
        <w:rPr>
          <w:sz w:val="24"/>
          <w:szCs w:val="24"/>
          <w:lang w:val="en-US"/>
        </w:rPr>
        <w:t>V</w:t>
      </w:r>
      <w:r w:rsidRPr="005C0195">
        <w:rPr>
          <w:sz w:val="24"/>
          <w:szCs w:val="24"/>
        </w:rPr>
        <w:t>-15;</w:t>
      </w:r>
    </w:p>
    <w:p w:rsidR="009C1863" w:rsidRPr="005C0195" w:rsidRDefault="009C1863" w:rsidP="00382F73">
      <w:pPr>
        <w:numPr>
          <w:ilvl w:val="0"/>
          <w:numId w:val="6"/>
        </w:numPr>
        <w:ind w:left="709"/>
        <w:jc w:val="both"/>
        <w:rPr>
          <w:sz w:val="24"/>
          <w:szCs w:val="24"/>
        </w:rPr>
      </w:pPr>
      <w:r w:rsidRPr="005C0195">
        <w:rPr>
          <w:sz w:val="24"/>
          <w:szCs w:val="24"/>
        </w:rPr>
        <w:t xml:space="preserve">Сцепка из двух полуприцепов «Т.»-9540 </w:t>
      </w:r>
      <w:r w:rsidRPr="005C0195">
        <w:rPr>
          <w:sz w:val="24"/>
          <w:szCs w:val="24"/>
          <w:lang w:val="en-US"/>
        </w:rPr>
        <w:t>V</w:t>
      </w:r>
      <w:r w:rsidRPr="005C0195">
        <w:rPr>
          <w:sz w:val="24"/>
          <w:szCs w:val="24"/>
        </w:rPr>
        <w:t>-16;</w:t>
      </w:r>
    </w:p>
    <w:p w:rsidR="009C1863" w:rsidRPr="005C0195" w:rsidRDefault="009C1863" w:rsidP="00EB7DC8">
      <w:pPr>
        <w:pStyle w:val="aa"/>
        <w:spacing w:before="0" w:beforeAutospacing="0" w:after="120"/>
        <w:ind w:firstLine="567"/>
        <w:jc w:val="both"/>
      </w:pPr>
      <w:r w:rsidRPr="005C0195">
        <w:t xml:space="preserve">Остальные ТС в настоящий момент проданы или стоят на продаже на площадках ООО «А.» </w:t>
      </w:r>
      <w:smartTag w:uri="urn:schemas-microsoft-com:office:smarttags" w:element="metricconverter">
        <w:smartTagPr>
          <w:attr w:name="ProductID" w:val="109316, г"/>
        </w:smartTagPr>
        <w:r w:rsidRPr="005C0195">
          <w:t>109316, г</w:t>
        </w:r>
      </w:smartTag>
      <w:r w:rsidRPr="005C0195">
        <w:t>. Москва, пр. Остаповский, д. 3, стр. 8 и ООО «Н.» г. Москва, Угловой пер., 2/22 комн. 3.</w:t>
      </w:r>
    </w:p>
    <w:p w:rsidR="009C1863" w:rsidRPr="005C0195" w:rsidRDefault="009C1863" w:rsidP="00EB7DC8">
      <w:pPr>
        <w:pStyle w:val="aa"/>
        <w:spacing w:before="0" w:beforeAutospacing="0" w:after="120"/>
        <w:ind w:firstLine="567"/>
        <w:jc w:val="both"/>
      </w:pPr>
    </w:p>
    <w:p w:rsidR="009C1863" w:rsidRPr="005C0195" w:rsidRDefault="009C1863" w:rsidP="005C0195">
      <w:pPr>
        <w:spacing w:after="120"/>
        <w:ind w:firstLine="708"/>
        <w:jc w:val="center"/>
        <w:textAlignment w:val="bottom"/>
        <w:rPr>
          <w:b/>
          <w:sz w:val="24"/>
          <w:szCs w:val="24"/>
        </w:rPr>
      </w:pPr>
      <w:r w:rsidRPr="005C0195">
        <w:rPr>
          <w:b/>
          <w:sz w:val="24"/>
          <w:szCs w:val="24"/>
        </w:rPr>
        <w:t>ПРОШУ СУД:</w:t>
      </w:r>
    </w:p>
    <w:p w:rsidR="009C1863" w:rsidRPr="005C0195" w:rsidRDefault="009C1863" w:rsidP="005C0195">
      <w:pPr>
        <w:pStyle w:val="a5"/>
        <w:numPr>
          <w:ilvl w:val="0"/>
          <w:numId w:val="9"/>
        </w:numPr>
        <w:ind w:left="714" w:hanging="357"/>
        <w:jc w:val="both"/>
        <w:textAlignment w:val="bottom"/>
        <w:rPr>
          <w:sz w:val="24"/>
          <w:szCs w:val="24"/>
        </w:rPr>
      </w:pPr>
      <w:r w:rsidRPr="005C0195">
        <w:rPr>
          <w:sz w:val="24"/>
          <w:szCs w:val="24"/>
        </w:rPr>
        <w:t>Признать Договор аренды транспортного средства без экипажа от «23» января 2013г.</w:t>
      </w:r>
    </w:p>
    <w:p w:rsidR="009C1863" w:rsidRPr="005C0195" w:rsidRDefault="009C1863" w:rsidP="005C0195">
      <w:pPr>
        <w:pStyle w:val="a5"/>
        <w:numPr>
          <w:ilvl w:val="0"/>
          <w:numId w:val="9"/>
        </w:numPr>
        <w:ind w:left="714" w:hanging="357"/>
        <w:jc w:val="both"/>
        <w:textAlignment w:val="bottom"/>
        <w:rPr>
          <w:sz w:val="24"/>
          <w:szCs w:val="24"/>
        </w:rPr>
      </w:pPr>
      <w:r w:rsidRPr="005C0195">
        <w:rPr>
          <w:sz w:val="24"/>
          <w:szCs w:val="24"/>
        </w:rPr>
        <w:t>Отказать в удовлетворении требований Истца к ИП П.К.П. в полном объеме.</w:t>
      </w:r>
    </w:p>
    <w:p w:rsidR="009C1863" w:rsidRPr="005C0195" w:rsidRDefault="009C1863" w:rsidP="005C0195">
      <w:pPr>
        <w:numPr>
          <w:ilvl w:val="0"/>
          <w:numId w:val="9"/>
        </w:numPr>
        <w:tabs>
          <w:tab w:val="left" w:pos="1260"/>
        </w:tabs>
        <w:ind w:left="714" w:hanging="357"/>
        <w:jc w:val="both"/>
        <w:rPr>
          <w:sz w:val="24"/>
          <w:szCs w:val="24"/>
        </w:rPr>
      </w:pPr>
      <w:r w:rsidRPr="005C0195">
        <w:rPr>
          <w:sz w:val="24"/>
          <w:szCs w:val="24"/>
        </w:rPr>
        <w:lastRenderedPageBreak/>
        <w:t>О дате и времени судебного заседания прошу уведомлять в адрес юридического бюро «</w:t>
      </w:r>
      <w:r w:rsidRPr="005C0195">
        <w:rPr>
          <w:sz w:val="24"/>
          <w:szCs w:val="24"/>
          <w:lang w:val="en-US"/>
        </w:rPr>
        <w:t>Moscow</w:t>
      </w:r>
      <w:r w:rsidRPr="005C0195">
        <w:rPr>
          <w:sz w:val="24"/>
          <w:szCs w:val="24"/>
        </w:rPr>
        <w:t xml:space="preserve"> </w:t>
      </w:r>
      <w:r w:rsidRPr="005C0195">
        <w:rPr>
          <w:sz w:val="24"/>
          <w:szCs w:val="24"/>
          <w:lang w:val="en-US"/>
        </w:rPr>
        <w:t>legal</w:t>
      </w:r>
      <w:r w:rsidRPr="005C0195">
        <w:rPr>
          <w:sz w:val="24"/>
          <w:szCs w:val="24"/>
        </w:rPr>
        <w:t xml:space="preserve">», г. Москва, ул. Маросейка, д. 2/15, </w:t>
      </w:r>
      <w:hyperlink r:id="rId8" w:history="1">
        <w:r w:rsidRPr="005C0195">
          <w:rPr>
            <w:rStyle w:val="ab"/>
            <w:color w:val="auto"/>
            <w:sz w:val="24"/>
            <w:szCs w:val="24"/>
            <w:u w:val="none"/>
            <w:lang w:val="en-US"/>
          </w:rPr>
          <w:t>http</w:t>
        </w:r>
        <w:r w:rsidRPr="005C0195">
          <w:rPr>
            <w:rStyle w:val="ab"/>
            <w:color w:val="auto"/>
            <w:sz w:val="24"/>
            <w:szCs w:val="24"/>
            <w:u w:val="none"/>
          </w:rPr>
          <w:t>://</w:t>
        </w:r>
        <w:r w:rsidRPr="005C0195">
          <w:rPr>
            <w:rStyle w:val="ab"/>
            <w:color w:val="auto"/>
            <w:sz w:val="24"/>
            <w:szCs w:val="24"/>
            <w:u w:val="none"/>
            <w:lang w:val="en-US"/>
          </w:rPr>
          <w:t>msk</w:t>
        </w:r>
        <w:r w:rsidRPr="005C0195">
          <w:rPr>
            <w:rStyle w:val="ab"/>
            <w:color w:val="auto"/>
            <w:sz w:val="24"/>
            <w:szCs w:val="24"/>
            <w:u w:val="none"/>
          </w:rPr>
          <w:t>-</w:t>
        </w:r>
        <w:r w:rsidRPr="005C0195">
          <w:rPr>
            <w:rStyle w:val="ab"/>
            <w:color w:val="auto"/>
            <w:sz w:val="24"/>
            <w:szCs w:val="24"/>
            <w:u w:val="none"/>
            <w:lang w:val="en-US"/>
          </w:rPr>
          <w:t>legal</w:t>
        </w:r>
        <w:r w:rsidRPr="005C0195">
          <w:rPr>
            <w:rStyle w:val="ab"/>
            <w:color w:val="auto"/>
            <w:sz w:val="24"/>
            <w:szCs w:val="24"/>
            <w:u w:val="none"/>
          </w:rPr>
          <w:t>.</w:t>
        </w:r>
        <w:r w:rsidRPr="005C0195">
          <w:rPr>
            <w:rStyle w:val="ab"/>
            <w:color w:val="auto"/>
            <w:sz w:val="24"/>
            <w:szCs w:val="24"/>
            <w:u w:val="none"/>
            <w:lang w:val="en-US"/>
          </w:rPr>
          <w:t>ru</w:t>
        </w:r>
      </w:hyperlink>
    </w:p>
    <w:p w:rsidR="009C1863" w:rsidRPr="005C0195" w:rsidRDefault="009C1863" w:rsidP="005C0195">
      <w:pPr>
        <w:pStyle w:val="a5"/>
        <w:spacing w:after="120"/>
        <w:ind w:left="426"/>
        <w:jc w:val="both"/>
        <w:textAlignment w:val="bottom"/>
        <w:rPr>
          <w:sz w:val="24"/>
          <w:szCs w:val="24"/>
        </w:rPr>
      </w:pPr>
    </w:p>
    <w:p w:rsidR="009C1863" w:rsidRPr="005C0195" w:rsidRDefault="009C1863" w:rsidP="004547B3">
      <w:pPr>
        <w:spacing w:after="120"/>
        <w:ind w:firstLine="708"/>
        <w:jc w:val="both"/>
        <w:textAlignment w:val="bottom"/>
        <w:rPr>
          <w:sz w:val="24"/>
          <w:szCs w:val="24"/>
        </w:rPr>
      </w:pPr>
      <w:r w:rsidRPr="005C0195">
        <w:rPr>
          <w:sz w:val="24"/>
          <w:szCs w:val="24"/>
        </w:rPr>
        <w:t>Приложение:</w:t>
      </w:r>
    </w:p>
    <w:p w:rsidR="009C1863" w:rsidRPr="005C0195" w:rsidRDefault="009C1863" w:rsidP="005C0195">
      <w:pPr>
        <w:numPr>
          <w:ilvl w:val="0"/>
          <w:numId w:val="4"/>
        </w:numPr>
        <w:ind w:left="1066" w:hanging="357"/>
        <w:jc w:val="both"/>
        <w:textAlignment w:val="bottom"/>
        <w:rPr>
          <w:sz w:val="24"/>
          <w:szCs w:val="24"/>
        </w:rPr>
      </w:pPr>
      <w:r w:rsidRPr="005C0195">
        <w:rPr>
          <w:sz w:val="24"/>
          <w:szCs w:val="24"/>
        </w:rPr>
        <w:t>Копия доверенности представителя.</w:t>
      </w:r>
    </w:p>
    <w:p w:rsidR="009C1863" w:rsidRPr="005C0195" w:rsidRDefault="009C1863" w:rsidP="005C0195">
      <w:pPr>
        <w:numPr>
          <w:ilvl w:val="0"/>
          <w:numId w:val="4"/>
        </w:numPr>
        <w:ind w:left="1066" w:hanging="357"/>
        <w:jc w:val="both"/>
        <w:textAlignment w:val="bottom"/>
        <w:rPr>
          <w:sz w:val="24"/>
          <w:szCs w:val="24"/>
        </w:rPr>
      </w:pPr>
      <w:r w:rsidRPr="005C0195">
        <w:rPr>
          <w:sz w:val="24"/>
          <w:szCs w:val="24"/>
        </w:rPr>
        <w:t>Копии Актов сдачи-приемки Транспортных средств;</w:t>
      </w:r>
    </w:p>
    <w:p w:rsidR="009C1863" w:rsidRPr="005C0195" w:rsidRDefault="009C1863" w:rsidP="005C0195">
      <w:pPr>
        <w:numPr>
          <w:ilvl w:val="0"/>
          <w:numId w:val="4"/>
        </w:numPr>
        <w:ind w:left="1066" w:hanging="357"/>
        <w:jc w:val="both"/>
        <w:textAlignment w:val="bottom"/>
        <w:rPr>
          <w:sz w:val="24"/>
          <w:szCs w:val="24"/>
        </w:rPr>
      </w:pPr>
      <w:r w:rsidRPr="005C0195">
        <w:rPr>
          <w:sz w:val="24"/>
          <w:szCs w:val="24"/>
        </w:rPr>
        <w:t>Копия веб-страницы о продаже Т. -6428, ООО «Н.»;</w:t>
      </w:r>
    </w:p>
    <w:p w:rsidR="009C1863" w:rsidRPr="005C0195" w:rsidRDefault="009C1863" w:rsidP="005C0195">
      <w:pPr>
        <w:numPr>
          <w:ilvl w:val="0"/>
          <w:numId w:val="4"/>
        </w:numPr>
        <w:ind w:left="1066" w:hanging="357"/>
        <w:jc w:val="both"/>
        <w:textAlignment w:val="bottom"/>
        <w:rPr>
          <w:sz w:val="24"/>
          <w:szCs w:val="24"/>
        </w:rPr>
      </w:pPr>
      <w:r w:rsidRPr="005C0195">
        <w:rPr>
          <w:sz w:val="24"/>
          <w:szCs w:val="24"/>
        </w:rPr>
        <w:t>Копия веб-страницы о продаже Т. -6428, ООО «А.»</w:t>
      </w:r>
    </w:p>
    <w:p w:rsidR="009C1863" w:rsidRPr="005C0195" w:rsidRDefault="009C1863" w:rsidP="005C0195">
      <w:pPr>
        <w:numPr>
          <w:ilvl w:val="0"/>
          <w:numId w:val="4"/>
        </w:numPr>
        <w:ind w:left="1066" w:hanging="357"/>
        <w:jc w:val="both"/>
        <w:textAlignment w:val="bottom"/>
        <w:rPr>
          <w:sz w:val="24"/>
          <w:szCs w:val="24"/>
        </w:rPr>
      </w:pPr>
      <w:r w:rsidRPr="005C0195">
        <w:rPr>
          <w:sz w:val="24"/>
          <w:szCs w:val="24"/>
        </w:rPr>
        <w:t>Копия веб-страницы о продаже Т. -6428, ООО «А.»;</w:t>
      </w:r>
    </w:p>
    <w:p w:rsidR="009C1863" w:rsidRPr="005C0195" w:rsidRDefault="009C1863" w:rsidP="005C0195">
      <w:pPr>
        <w:numPr>
          <w:ilvl w:val="0"/>
          <w:numId w:val="4"/>
        </w:numPr>
        <w:ind w:left="1066" w:hanging="357"/>
        <w:jc w:val="both"/>
        <w:textAlignment w:val="bottom"/>
        <w:rPr>
          <w:sz w:val="24"/>
          <w:szCs w:val="24"/>
        </w:rPr>
      </w:pPr>
      <w:r w:rsidRPr="005C0195">
        <w:rPr>
          <w:sz w:val="24"/>
          <w:szCs w:val="24"/>
        </w:rPr>
        <w:t>Фото состояния ТС Т. -6428;</w:t>
      </w:r>
    </w:p>
    <w:p w:rsidR="009C1863" w:rsidRPr="005C0195" w:rsidRDefault="009C1863" w:rsidP="005C0195">
      <w:pPr>
        <w:numPr>
          <w:ilvl w:val="0"/>
          <w:numId w:val="4"/>
        </w:numPr>
        <w:ind w:left="1066" w:hanging="357"/>
        <w:rPr>
          <w:sz w:val="24"/>
          <w:szCs w:val="24"/>
        </w:rPr>
      </w:pPr>
      <w:r w:rsidRPr="005C0195">
        <w:rPr>
          <w:sz w:val="24"/>
          <w:szCs w:val="24"/>
        </w:rPr>
        <w:t>Выписка из ЕГРЮЛ (7 стр.)  (</w:t>
      </w:r>
      <w:r w:rsidRPr="005C0195">
        <w:rPr>
          <w:sz w:val="24"/>
          <w:szCs w:val="24"/>
          <w:lang w:val="en-US"/>
        </w:rPr>
        <w:t>http</w:t>
      </w:r>
      <w:r w:rsidRPr="005C0195">
        <w:rPr>
          <w:sz w:val="24"/>
          <w:szCs w:val="24"/>
        </w:rPr>
        <w:t>://</w:t>
      </w:r>
      <w:r w:rsidRPr="005C0195">
        <w:rPr>
          <w:sz w:val="24"/>
          <w:szCs w:val="24"/>
          <w:lang w:val="en-US"/>
        </w:rPr>
        <w:t>msk</w:t>
      </w:r>
      <w:r w:rsidRPr="005C0195">
        <w:rPr>
          <w:sz w:val="24"/>
          <w:szCs w:val="24"/>
        </w:rPr>
        <w:t>-</w:t>
      </w:r>
      <w:r w:rsidRPr="005C0195">
        <w:rPr>
          <w:sz w:val="24"/>
          <w:szCs w:val="24"/>
          <w:lang w:val="en-US"/>
        </w:rPr>
        <w:t>legal</w:t>
      </w:r>
      <w:r w:rsidRPr="005C0195">
        <w:rPr>
          <w:sz w:val="24"/>
          <w:szCs w:val="24"/>
        </w:rPr>
        <w:t>.</w:t>
      </w:r>
      <w:r w:rsidRPr="005C0195">
        <w:rPr>
          <w:sz w:val="24"/>
          <w:szCs w:val="24"/>
          <w:lang w:val="en-US"/>
        </w:rPr>
        <w:t>ru</w:t>
      </w:r>
      <w:r w:rsidRPr="005C0195">
        <w:rPr>
          <w:sz w:val="24"/>
          <w:szCs w:val="24"/>
        </w:rPr>
        <w:t>)</w:t>
      </w:r>
    </w:p>
    <w:p w:rsidR="009C1863" w:rsidRPr="005C0195" w:rsidRDefault="009C1863" w:rsidP="005C0195">
      <w:pPr>
        <w:spacing w:after="120"/>
        <w:ind w:left="708"/>
        <w:jc w:val="both"/>
        <w:textAlignment w:val="bottom"/>
        <w:rPr>
          <w:sz w:val="24"/>
          <w:szCs w:val="24"/>
        </w:rPr>
      </w:pPr>
    </w:p>
    <w:p w:rsidR="009C1863" w:rsidRPr="005C0195" w:rsidRDefault="009C1863" w:rsidP="004547B3">
      <w:pPr>
        <w:spacing w:after="120"/>
        <w:jc w:val="both"/>
        <w:textAlignment w:val="bottom"/>
        <w:rPr>
          <w:sz w:val="24"/>
          <w:szCs w:val="24"/>
        </w:rPr>
      </w:pPr>
    </w:p>
    <w:p w:rsidR="009C1863" w:rsidRPr="005C0195" w:rsidRDefault="009C1863" w:rsidP="004547B3">
      <w:pPr>
        <w:spacing w:after="120"/>
        <w:jc w:val="both"/>
        <w:textAlignment w:val="bottom"/>
        <w:rPr>
          <w:sz w:val="24"/>
          <w:szCs w:val="24"/>
        </w:rPr>
      </w:pPr>
    </w:p>
    <w:p w:rsidR="009C1863" w:rsidRPr="005C0195" w:rsidRDefault="009C1863" w:rsidP="004547B3">
      <w:pPr>
        <w:spacing w:after="120"/>
        <w:jc w:val="both"/>
        <w:textAlignment w:val="bottom"/>
        <w:rPr>
          <w:sz w:val="24"/>
          <w:szCs w:val="24"/>
        </w:rPr>
      </w:pPr>
      <w:r w:rsidRPr="005C0195">
        <w:rPr>
          <w:sz w:val="24"/>
          <w:szCs w:val="24"/>
        </w:rPr>
        <w:t>С уважением,</w:t>
      </w:r>
    </w:p>
    <w:p w:rsidR="009C1863" w:rsidRPr="005C0195" w:rsidRDefault="009C1863" w:rsidP="005C0195">
      <w:pPr>
        <w:spacing w:after="120"/>
        <w:jc w:val="both"/>
        <w:textAlignment w:val="bottom"/>
        <w:rPr>
          <w:sz w:val="24"/>
          <w:szCs w:val="24"/>
        </w:rPr>
      </w:pPr>
      <w:r w:rsidRPr="005C0195">
        <w:rPr>
          <w:sz w:val="24"/>
          <w:szCs w:val="24"/>
        </w:rPr>
        <w:t>представитель Ответчика по доверенности                                 Курьянов А.А.</w:t>
      </w:r>
    </w:p>
    <w:p w:rsidR="009C1863" w:rsidRPr="005C0195" w:rsidRDefault="009C1863" w:rsidP="005C0195">
      <w:pPr>
        <w:spacing w:after="120"/>
        <w:jc w:val="both"/>
        <w:textAlignment w:val="bottom"/>
        <w:rPr>
          <w:sz w:val="24"/>
          <w:szCs w:val="24"/>
        </w:rPr>
      </w:pPr>
      <w:r w:rsidRPr="005C0195">
        <w:rPr>
          <w:sz w:val="24"/>
          <w:szCs w:val="24"/>
        </w:rPr>
        <w:t xml:space="preserve">«24» ноября </w:t>
      </w:r>
      <w:smartTag w:uri="urn:schemas-microsoft-com:office:smarttags" w:element="metricconverter">
        <w:smartTagPr>
          <w:attr w:name="ProductID" w:val="2014 г"/>
        </w:smartTagPr>
        <w:r w:rsidRPr="005C0195">
          <w:rPr>
            <w:sz w:val="24"/>
            <w:szCs w:val="24"/>
          </w:rPr>
          <w:t>2014 г</w:t>
        </w:r>
      </w:smartTag>
      <w:r w:rsidRPr="005C0195">
        <w:rPr>
          <w:sz w:val="24"/>
          <w:szCs w:val="24"/>
        </w:rPr>
        <w:t>.</w:t>
      </w:r>
    </w:p>
    <w:sectPr w:rsidR="009C1863" w:rsidRPr="005C0195" w:rsidSect="004547B3">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2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648E" w:rsidRDefault="00B5648E" w:rsidP="009B10E7">
      <w:r>
        <w:separator/>
      </w:r>
    </w:p>
  </w:endnote>
  <w:endnote w:type="continuationSeparator" w:id="0">
    <w:p w:rsidR="00B5648E" w:rsidRDefault="00B5648E" w:rsidP="009B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F08" w:rsidRDefault="009E3F0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F08" w:rsidRDefault="009E3F0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F08" w:rsidRDefault="009E3F0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648E" w:rsidRDefault="00B5648E" w:rsidP="009B10E7">
      <w:r>
        <w:separator/>
      </w:r>
    </w:p>
  </w:footnote>
  <w:footnote w:type="continuationSeparator" w:id="0">
    <w:p w:rsidR="00B5648E" w:rsidRDefault="00B5648E" w:rsidP="009B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F08" w:rsidRDefault="009E3F0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F08" w:rsidRDefault="009E3F0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E3F08" w:rsidRDefault="009E3F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B65E0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431B"/>
    <w:multiLevelType w:val="hybridMultilevel"/>
    <w:tmpl w:val="61403EC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9B760E"/>
    <w:multiLevelType w:val="hybridMultilevel"/>
    <w:tmpl w:val="57527822"/>
    <w:lvl w:ilvl="0" w:tplc="5CBAA610">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15:restartNumberingAfterBreak="0">
    <w:nsid w:val="28B73A83"/>
    <w:multiLevelType w:val="hybridMultilevel"/>
    <w:tmpl w:val="D39A3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0822E52"/>
    <w:multiLevelType w:val="hybridMultilevel"/>
    <w:tmpl w:val="75F6FCA0"/>
    <w:lvl w:ilvl="0" w:tplc="B04CFA28">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5"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704C6B21"/>
    <w:multiLevelType w:val="hybridMultilevel"/>
    <w:tmpl w:val="520603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7F41E29"/>
    <w:multiLevelType w:val="hybridMultilevel"/>
    <w:tmpl w:val="87707AA8"/>
    <w:lvl w:ilvl="0" w:tplc="7642332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7A11265F"/>
    <w:multiLevelType w:val="hybridMultilevel"/>
    <w:tmpl w:val="91DAEE5C"/>
    <w:lvl w:ilvl="0" w:tplc="96781E0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7D1D1895"/>
    <w:multiLevelType w:val="hybridMultilevel"/>
    <w:tmpl w:val="D94A78D8"/>
    <w:lvl w:ilvl="0" w:tplc="80B2A498">
      <w:start w:val="1"/>
      <w:numFmt w:val="decimal"/>
      <w:lvlText w:val="%1."/>
      <w:lvlJc w:val="left"/>
      <w:pPr>
        <w:ind w:left="1708" w:hanging="1000"/>
      </w:pPr>
      <w:rPr>
        <w:rFonts w:cs="Times New Roman" w:hint="default"/>
      </w:rPr>
    </w:lvl>
    <w:lvl w:ilvl="1" w:tplc="04090019" w:tentative="1">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num w:numId="1">
    <w:abstractNumId w:val="5"/>
  </w:num>
  <w:num w:numId="2">
    <w:abstractNumId w:val="2"/>
  </w:num>
  <w:num w:numId="3">
    <w:abstractNumId w:val="7"/>
  </w:num>
  <w:num w:numId="4">
    <w:abstractNumId w:val="8"/>
  </w:num>
  <w:num w:numId="5">
    <w:abstractNumId w:val="0"/>
  </w:num>
  <w:num w:numId="6">
    <w:abstractNumId w:val="4"/>
  </w:num>
  <w:num w:numId="7">
    <w:abstractNumId w:val="9"/>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7EDB"/>
    <w:rsid w:val="00033C39"/>
    <w:rsid w:val="0004299C"/>
    <w:rsid w:val="00051641"/>
    <w:rsid w:val="0006767B"/>
    <w:rsid w:val="00075662"/>
    <w:rsid w:val="00077BEE"/>
    <w:rsid w:val="00096FE7"/>
    <w:rsid w:val="000B642E"/>
    <w:rsid w:val="000B6954"/>
    <w:rsid w:val="000D349D"/>
    <w:rsid w:val="000F30BA"/>
    <w:rsid w:val="000F6A0D"/>
    <w:rsid w:val="00112293"/>
    <w:rsid w:val="001349D8"/>
    <w:rsid w:val="00151BD5"/>
    <w:rsid w:val="001574DB"/>
    <w:rsid w:val="00163242"/>
    <w:rsid w:val="00186877"/>
    <w:rsid w:val="001D2C64"/>
    <w:rsid w:val="001E15B2"/>
    <w:rsid w:val="002217D8"/>
    <w:rsid w:val="002463F3"/>
    <w:rsid w:val="002565D3"/>
    <w:rsid w:val="00266C50"/>
    <w:rsid w:val="00282E49"/>
    <w:rsid w:val="00287DB2"/>
    <w:rsid w:val="002C0BD3"/>
    <w:rsid w:val="002C41D1"/>
    <w:rsid w:val="002D162B"/>
    <w:rsid w:val="002D539C"/>
    <w:rsid w:val="002D580B"/>
    <w:rsid w:val="00320229"/>
    <w:rsid w:val="00335415"/>
    <w:rsid w:val="00341A3F"/>
    <w:rsid w:val="00345732"/>
    <w:rsid w:val="00366DEC"/>
    <w:rsid w:val="00382F73"/>
    <w:rsid w:val="003B5FAC"/>
    <w:rsid w:val="003B793A"/>
    <w:rsid w:val="003C315B"/>
    <w:rsid w:val="00405245"/>
    <w:rsid w:val="0041152A"/>
    <w:rsid w:val="00414C0B"/>
    <w:rsid w:val="00414DDA"/>
    <w:rsid w:val="00420EFC"/>
    <w:rsid w:val="00430936"/>
    <w:rsid w:val="00437DCD"/>
    <w:rsid w:val="00450370"/>
    <w:rsid w:val="004547B3"/>
    <w:rsid w:val="00463648"/>
    <w:rsid w:val="0047182D"/>
    <w:rsid w:val="004959F2"/>
    <w:rsid w:val="004A4948"/>
    <w:rsid w:val="004E4603"/>
    <w:rsid w:val="004F5C72"/>
    <w:rsid w:val="00503135"/>
    <w:rsid w:val="0050507D"/>
    <w:rsid w:val="00511640"/>
    <w:rsid w:val="00550E1C"/>
    <w:rsid w:val="00561F3A"/>
    <w:rsid w:val="00566855"/>
    <w:rsid w:val="00572095"/>
    <w:rsid w:val="00587EDB"/>
    <w:rsid w:val="005B472D"/>
    <w:rsid w:val="005B5854"/>
    <w:rsid w:val="005C0195"/>
    <w:rsid w:val="005C3F55"/>
    <w:rsid w:val="005E5331"/>
    <w:rsid w:val="006171F8"/>
    <w:rsid w:val="006179E8"/>
    <w:rsid w:val="00617E25"/>
    <w:rsid w:val="006329F0"/>
    <w:rsid w:val="00641C35"/>
    <w:rsid w:val="00665041"/>
    <w:rsid w:val="00691E3F"/>
    <w:rsid w:val="006B20AA"/>
    <w:rsid w:val="006B212F"/>
    <w:rsid w:val="006B5B22"/>
    <w:rsid w:val="006F0730"/>
    <w:rsid w:val="007054C6"/>
    <w:rsid w:val="00715ADC"/>
    <w:rsid w:val="00730E34"/>
    <w:rsid w:val="00747280"/>
    <w:rsid w:val="00765881"/>
    <w:rsid w:val="00770E5C"/>
    <w:rsid w:val="007E6BF0"/>
    <w:rsid w:val="007F07F3"/>
    <w:rsid w:val="007F0872"/>
    <w:rsid w:val="007F493D"/>
    <w:rsid w:val="007F7B3C"/>
    <w:rsid w:val="00800681"/>
    <w:rsid w:val="0081084A"/>
    <w:rsid w:val="008216FE"/>
    <w:rsid w:val="00843356"/>
    <w:rsid w:val="008555CC"/>
    <w:rsid w:val="008901F8"/>
    <w:rsid w:val="00890EC9"/>
    <w:rsid w:val="008A089E"/>
    <w:rsid w:val="008D7FD8"/>
    <w:rsid w:val="00910B74"/>
    <w:rsid w:val="00926D40"/>
    <w:rsid w:val="0097622A"/>
    <w:rsid w:val="00984803"/>
    <w:rsid w:val="009B10E7"/>
    <w:rsid w:val="009B1E29"/>
    <w:rsid w:val="009C1863"/>
    <w:rsid w:val="009D2E22"/>
    <w:rsid w:val="009D2EA1"/>
    <w:rsid w:val="009D4BD8"/>
    <w:rsid w:val="009E3F08"/>
    <w:rsid w:val="009F0B2B"/>
    <w:rsid w:val="009F2F89"/>
    <w:rsid w:val="00A033C6"/>
    <w:rsid w:val="00A1318A"/>
    <w:rsid w:val="00A24A4B"/>
    <w:rsid w:val="00A36328"/>
    <w:rsid w:val="00A50859"/>
    <w:rsid w:val="00A61C64"/>
    <w:rsid w:val="00A94513"/>
    <w:rsid w:val="00AB2DBE"/>
    <w:rsid w:val="00AC02D8"/>
    <w:rsid w:val="00AC7244"/>
    <w:rsid w:val="00B36164"/>
    <w:rsid w:val="00B3696D"/>
    <w:rsid w:val="00B5648E"/>
    <w:rsid w:val="00B61BD4"/>
    <w:rsid w:val="00B70F2F"/>
    <w:rsid w:val="00B728B7"/>
    <w:rsid w:val="00BA1CA4"/>
    <w:rsid w:val="00BA5C4C"/>
    <w:rsid w:val="00BB4C49"/>
    <w:rsid w:val="00BD0741"/>
    <w:rsid w:val="00BD0882"/>
    <w:rsid w:val="00BD4A9E"/>
    <w:rsid w:val="00BD56D9"/>
    <w:rsid w:val="00BD769D"/>
    <w:rsid w:val="00BD7DE3"/>
    <w:rsid w:val="00BE7C00"/>
    <w:rsid w:val="00C00037"/>
    <w:rsid w:val="00C0528B"/>
    <w:rsid w:val="00C13FE0"/>
    <w:rsid w:val="00C143C5"/>
    <w:rsid w:val="00C32760"/>
    <w:rsid w:val="00C36C3F"/>
    <w:rsid w:val="00C4039B"/>
    <w:rsid w:val="00C652D0"/>
    <w:rsid w:val="00CD51C5"/>
    <w:rsid w:val="00CE5508"/>
    <w:rsid w:val="00CF33DA"/>
    <w:rsid w:val="00D01250"/>
    <w:rsid w:val="00D04D37"/>
    <w:rsid w:val="00D109A9"/>
    <w:rsid w:val="00D156F1"/>
    <w:rsid w:val="00DA1862"/>
    <w:rsid w:val="00DA29E4"/>
    <w:rsid w:val="00DA3168"/>
    <w:rsid w:val="00DB4106"/>
    <w:rsid w:val="00DC396D"/>
    <w:rsid w:val="00DD639E"/>
    <w:rsid w:val="00E23781"/>
    <w:rsid w:val="00E404D8"/>
    <w:rsid w:val="00E5564D"/>
    <w:rsid w:val="00E6356B"/>
    <w:rsid w:val="00E94891"/>
    <w:rsid w:val="00EB1371"/>
    <w:rsid w:val="00EB79E5"/>
    <w:rsid w:val="00EB7DC8"/>
    <w:rsid w:val="00EC51D8"/>
    <w:rsid w:val="00ED394D"/>
    <w:rsid w:val="00ED4BA5"/>
    <w:rsid w:val="00EF27C0"/>
    <w:rsid w:val="00EF55D2"/>
    <w:rsid w:val="00EF6EDF"/>
    <w:rsid w:val="00F0098D"/>
    <w:rsid w:val="00F13F95"/>
    <w:rsid w:val="00F16409"/>
    <w:rsid w:val="00F203FD"/>
    <w:rsid w:val="00F323D9"/>
    <w:rsid w:val="00F40D29"/>
    <w:rsid w:val="00F820F8"/>
    <w:rsid w:val="00FA6A22"/>
    <w:rsid w:val="00FC03AD"/>
    <w:rsid w:val="00FD1A06"/>
    <w:rsid w:val="00FE3075"/>
    <w:rsid w:val="00FF3393"/>
    <w:rsid w:val="00FF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AE3AAA7C-9622-4D5A-90E9-2863CB28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7EDB"/>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7EDB"/>
    <w:pPr>
      <w:tabs>
        <w:tab w:val="center" w:pos="4677"/>
        <w:tab w:val="right" w:pos="9355"/>
      </w:tabs>
    </w:pPr>
    <w:rPr>
      <w:rFonts w:eastAsia="Calibri"/>
      <w:lang w:val="x-none"/>
    </w:rPr>
  </w:style>
  <w:style w:type="character" w:customStyle="1" w:styleId="a4">
    <w:name w:val="Нижний колонтитул Знак"/>
    <w:link w:val="a3"/>
    <w:uiPriority w:val="99"/>
    <w:locked/>
    <w:rsid w:val="00587EDB"/>
    <w:rPr>
      <w:rFonts w:ascii="Times New Roman" w:hAnsi="Times New Roman"/>
      <w:sz w:val="20"/>
      <w:lang w:eastAsia="ru-RU"/>
    </w:rPr>
  </w:style>
  <w:style w:type="paragraph" w:styleId="a5">
    <w:name w:val="List Paragraph"/>
    <w:basedOn w:val="a"/>
    <w:uiPriority w:val="99"/>
    <w:qFormat/>
    <w:rsid w:val="00DA3168"/>
    <w:pPr>
      <w:ind w:left="720"/>
      <w:contextualSpacing/>
    </w:pPr>
  </w:style>
  <w:style w:type="paragraph" w:styleId="a6">
    <w:name w:val="header"/>
    <w:basedOn w:val="a"/>
    <w:link w:val="a7"/>
    <w:uiPriority w:val="99"/>
    <w:rsid w:val="006B212F"/>
    <w:pPr>
      <w:tabs>
        <w:tab w:val="center" w:pos="4677"/>
        <w:tab w:val="right" w:pos="9355"/>
      </w:tabs>
    </w:pPr>
    <w:rPr>
      <w:rFonts w:eastAsia="Calibri"/>
      <w:lang w:val="x-none" w:eastAsia="x-none"/>
    </w:rPr>
  </w:style>
  <w:style w:type="character" w:customStyle="1" w:styleId="a7">
    <w:name w:val="Верхний колонтитул Знак"/>
    <w:link w:val="a6"/>
    <w:uiPriority w:val="99"/>
    <w:locked/>
    <w:rsid w:val="006B212F"/>
    <w:rPr>
      <w:rFonts w:ascii="Times New Roman" w:hAnsi="Times New Roman"/>
      <w:sz w:val="20"/>
    </w:rPr>
  </w:style>
  <w:style w:type="paragraph" w:styleId="a8">
    <w:name w:val="Balloon Text"/>
    <w:basedOn w:val="a"/>
    <w:link w:val="a9"/>
    <w:uiPriority w:val="99"/>
    <w:semiHidden/>
    <w:rsid w:val="00051641"/>
    <w:rPr>
      <w:sz w:val="0"/>
      <w:szCs w:val="0"/>
      <w:lang w:val="x-none" w:eastAsia="x-none"/>
    </w:rPr>
  </w:style>
  <w:style w:type="character" w:customStyle="1" w:styleId="a9">
    <w:name w:val="Текст выноски Знак"/>
    <w:link w:val="a8"/>
    <w:uiPriority w:val="99"/>
    <w:semiHidden/>
    <w:rsid w:val="0067551B"/>
    <w:rPr>
      <w:rFonts w:ascii="Times New Roman" w:eastAsia="Times New Roman" w:hAnsi="Times New Roman"/>
      <w:sz w:val="0"/>
      <w:szCs w:val="0"/>
    </w:rPr>
  </w:style>
  <w:style w:type="paragraph" w:styleId="aa">
    <w:name w:val="Обычный (веб)"/>
    <w:basedOn w:val="a"/>
    <w:uiPriority w:val="99"/>
    <w:semiHidden/>
    <w:rsid w:val="00ED394D"/>
    <w:pPr>
      <w:spacing w:before="100" w:beforeAutospacing="1" w:after="119"/>
    </w:pPr>
    <w:rPr>
      <w:sz w:val="24"/>
      <w:szCs w:val="24"/>
    </w:rPr>
  </w:style>
  <w:style w:type="paragraph" w:customStyle="1" w:styleId="ConsPlusNormal">
    <w:name w:val="ConsPlusNormal"/>
    <w:uiPriority w:val="99"/>
    <w:rsid w:val="00A36328"/>
    <w:pPr>
      <w:widowControl w:val="0"/>
      <w:autoSpaceDE w:val="0"/>
      <w:autoSpaceDN w:val="0"/>
      <w:adjustRightInd w:val="0"/>
    </w:pPr>
    <w:rPr>
      <w:rFonts w:ascii="Arial" w:hAnsi="Arial" w:cs="Arial"/>
      <w:lang w:eastAsia="ru-RU"/>
    </w:rPr>
  </w:style>
  <w:style w:type="character" w:styleId="ab">
    <w:name w:val="Hyperlink"/>
    <w:uiPriority w:val="99"/>
    <w:rsid w:val="00FE30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607474">
      <w:marLeft w:val="0"/>
      <w:marRight w:val="0"/>
      <w:marTop w:val="0"/>
      <w:marBottom w:val="0"/>
      <w:divBdr>
        <w:top w:val="none" w:sz="0" w:space="0" w:color="auto"/>
        <w:left w:val="none" w:sz="0" w:space="0" w:color="auto"/>
        <w:bottom w:val="none" w:sz="0" w:space="0" w:color="auto"/>
        <w:right w:val="none" w:sz="0" w:space="0" w:color="auto"/>
      </w:divBdr>
    </w:div>
    <w:div w:id="834607475">
      <w:marLeft w:val="0"/>
      <w:marRight w:val="0"/>
      <w:marTop w:val="0"/>
      <w:marBottom w:val="0"/>
      <w:divBdr>
        <w:top w:val="none" w:sz="0" w:space="0" w:color="auto"/>
        <w:left w:val="none" w:sz="0" w:space="0" w:color="auto"/>
        <w:bottom w:val="none" w:sz="0" w:space="0" w:color="auto"/>
        <w:right w:val="none" w:sz="0" w:space="0" w:color="auto"/>
      </w:divBdr>
    </w:div>
    <w:div w:id="834607476">
      <w:marLeft w:val="0"/>
      <w:marRight w:val="0"/>
      <w:marTop w:val="0"/>
      <w:marBottom w:val="0"/>
      <w:divBdr>
        <w:top w:val="none" w:sz="0" w:space="0" w:color="auto"/>
        <w:left w:val="none" w:sz="0" w:space="0" w:color="auto"/>
        <w:bottom w:val="none" w:sz="0" w:space="0" w:color="auto"/>
        <w:right w:val="none" w:sz="0" w:space="0" w:color="auto"/>
      </w:divBdr>
    </w:div>
    <w:div w:id="834607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k-legal.r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sk-legal.r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В Арбитражный суд города Москвы</vt:lpstr>
    </vt:vector>
  </TitlesOfParts>
  <Company>AGAA</Company>
  <LinksUpToDate>false</LinksUpToDate>
  <CharactersWithSpaces>6488</CharactersWithSpaces>
  <SharedDoc>false</SharedDoc>
  <HLinks>
    <vt:vector size="12" baseType="variant">
      <vt:variant>
        <vt:i4>1507336</vt:i4>
      </vt:variant>
      <vt:variant>
        <vt:i4>3</vt:i4>
      </vt:variant>
      <vt:variant>
        <vt:i4>0</vt:i4>
      </vt:variant>
      <vt:variant>
        <vt:i4>5</vt:i4>
      </vt:variant>
      <vt:variant>
        <vt:lpwstr>http://msk-legal.ru/</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Арбитражный суд города Москвы</dc:title>
  <dc:subject/>
  <dc:creator>velikiy</dc:creator>
  <cp:keywords/>
  <cp:lastModifiedBy>Windows User</cp:lastModifiedBy>
  <cp:revision>2</cp:revision>
  <cp:lastPrinted>2012-11-28T07:59:00Z</cp:lastPrinted>
  <dcterms:created xsi:type="dcterms:W3CDTF">2021-07-03T07:28:00Z</dcterms:created>
  <dcterms:modified xsi:type="dcterms:W3CDTF">2021-07-03T07:28:00Z</dcterms:modified>
</cp:coreProperties>
</file>