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1C8B" w:rsidRPr="001E1CFA" w:rsidRDefault="00001C8B" w:rsidP="00101B43">
      <w:pPr>
        <w:jc w:val="right"/>
        <w:textAlignment w:val="top"/>
        <w:rPr>
          <w:rFonts w:ascii="Times New Roman" w:hAnsi="Times New Roman"/>
          <w:b/>
        </w:rPr>
      </w:pPr>
      <w:r w:rsidRPr="001E1CFA">
        <w:rPr>
          <w:rFonts w:ascii="Times New Roman" w:hAnsi="Times New Roman"/>
          <w:b/>
        </w:rPr>
        <w:t>АО «В.»</w:t>
      </w:r>
    </w:p>
    <w:p w:rsidR="00001C8B" w:rsidRPr="001E1CFA" w:rsidRDefault="00001C8B" w:rsidP="00101B43">
      <w:pPr>
        <w:jc w:val="right"/>
        <w:textAlignment w:val="top"/>
        <w:rPr>
          <w:rFonts w:ascii="Times New Roman" w:hAnsi="Times New Roman"/>
        </w:rPr>
      </w:pPr>
      <w:r w:rsidRPr="001E1CFA">
        <w:rPr>
          <w:rFonts w:ascii="Times New Roman" w:hAnsi="Times New Roman"/>
        </w:rPr>
        <w:t xml:space="preserve">МО, Мытищинский район, </w:t>
      </w:r>
    </w:p>
    <w:p w:rsidR="00001C8B" w:rsidRPr="001E1CFA" w:rsidRDefault="00001C8B" w:rsidP="00101B43">
      <w:pPr>
        <w:jc w:val="right"/>
        <w:textAlignment w:val="top"/>
        <w:rPr>
          <w:rFonts w:ascii="Times New Roman" w:hAnsi="Times New Roman"/>
        </w:rPr>
      </w:pPr>
      <w:r w:rsidRPr="001E1CFA">
        <w:rPr>
          <w:rFonts w:ascii="Times New Roman" w:hAnsi="Times New Roman"/>
        </w:rPr>
        <w:t>д. Беляниново,</w:t>
      </w:r>
    </w:p>
    <w:p w:rsidR="00001C8B" w:rsidRPr="001E1CFA" w:rsidRDefault="00001C8B" w:rsidP="00101B43">
      <w:pPr>
        <w:jc w:val="right"/>
        <w:textAlignment w:val="top"/>
        <w:rPr>
          <w:rFonts w:ascii="Times New Roman" w:hAnsi="Times New Roman"/>
        </w:rPr>
      </w:pPr>
    </w:p>
    <w:p w:rsidR="00001C8B" w:rsidRPr="001E1CFA" w:rsidRDefault="00001C8B" w:rsidP="00101B43">
      <w:pPr>
        <w:jc w:val="right"/>
        <w:rPr>
          <w:rFonts w:ascii="Times New Roman" w:hAnsi="Times New Roman"/>
          <w:b/>
        </w:rPr>
      </w:pPr>
      <w:r w:rsidRPr="001E1CFA">
        <w:rPr>
          <w:rFonts w:ascii="Times New Roman" w:hAnsi="Times New Roman"/>
          <w:b/>
        </w:rPr>
        <w:t xml:space="preserve">от юриста: </w:t>
      </w:r>
      <w:r w:rsidRPr="001E1CFA">
        <w:rPr>
          <w:rFonts w:ascii="Times New Roman" w:hAnsi="Times New Roman"/>
        </w:rPr>
        <w:t>Курьянова А.А.</w:t>
      </w:r>
    </w:p>
    <w:p w:rsidR="00001C8B" w:rsidRPr="001E1CFA" w:rsidRDefault="00001C8B" w:rsidP="00101B43">
      <w:pPr>
        <w:jc w:val="right"/>
        <w:rPr>
          <w:rFonts w:ascii="Times New Roman" w:hAnsi="Times New Roman"/>
        </w:rPr>
      </w:pPr>
      <w:r w:rsidRPr="001E1CFA">
        <w:rPr>
          <w:rFonts w:ascii="Times New Roman" w:hAnsi="Times New Roman"/>
        </w:rPr>
        <w:t>для корреспонденции:</w:t>
      </w:r>
    </w:p>
    <w:p w:rsidR="00001C8B" w:rsidRPr="001E1CFA" w:rsidRDefault="00001C8B" w:rsidP="001E1CFA">
      <w:pPr>
        <w:keepLines/>
        <w:jc w:val="right"/>
        <w:rPr>
          <w:rFonts w:ascii="Times New Roman" w:hAnsi="Times New Roman"/>
        </w:rPr>
      </w:pPr>
      <w:r w:rsidRPr="001E1CFA">
        <w:rPr>
          <w:rFonts w:ascii="Times New Roman" w:hAnsi="Times New Roman"/>
        </w:rPr>
        <w:t>Юридическое бюро «</w:t>
      </w:r>
      <w:r w:rsidRPr="001E1CFA">
        <w:rPr>
          <w:rFonts w:ascii="Times New Roman" w:hAnsi="Times New Roman"/>
          <w:lang w:val="en-GB"/>
        </w:rPr>
        <w:t>Moscow</w:t>
      </w:r>
      <w:r w:rsidRPr="001E1CFA">
        <w:rPr>
          <w:rFonts w:ascii="Times New Roman" w:hAnsi="Times New Roman"/>
        </w:rPr>
        <w:t xml:space="preserve"> </w:t>
      </w:r>
      <w:r w:rsidRPr="001E1CFA">
        <w:rPr>
          <w:rFonts w:ascii="Times New Roman" w:hAnsi="Times New Roman"/>
          <w:lang w:val="en-GB"/>
        </w:rPr>
        <w:t>legal</w:t>
      </w:r>
      <w:r w:rsidRPr="001E1CFA">
        <w:rPr>
          <w:rFonts w:ascii="Times New Roman" w:hAnsi="Times New Roman"/>
        </w:rPr>
        <w:t>»</w:t>
      </w:r>
    </w:p>
    <w:p w:rsidR="00001C8B" w:rsidRPr="001E1CFA" w:rsidRDefault="00001C8B" w:rsidP="001E1CFA">
      <w:pPr>
        <w:keepLines/>
        <w:ind w:left="4242" w:firstLine="708"/>
        <w:jc w:val="right"/>
        <w:rPr>
          <w:rFonts w:ascii="Times New Roman" w:hAnsi="Times New Roman"/>
        </w:rPr>
      </w:pPr>
      <w:r w:rsidRPr="001E1CFA">
        <w:rPr>
          <w:rFonts w:ascii="Times New Roman" w:hAnsi="Times New Roman"/>
        </w:rPr>
        <w:t>г. Москва, ул. Маросейка, д. 2/15</w:t>
      </w:r>
    </w:p>
    <w:p w:rsidR="00001C8B" w:rsidRPr="001E1CFA" w:rsidRDefault="00D95A16" w:rsidP="001E1CFA">
      <w:pPr>
        <w:keepLines/>
        <w:ind w:left="4242" w:firstLine="708"/>
        <w:jc w:val="right"/>
        <w:rPr>
          <w:rFonts w:ascii="Times New Roman" w:hAnsi="Times New Roman"/>
        </w:rPr>
      </w:pPr>
      <w:hyperlink r:id="rId7" w:history="1">
        <w:r w:rsidR="00001C8B" w:rsidRPr="001E1CFA">
          <w:rPr>
            <w:rStyle w:val="a5"/>
            <w:rFonts w:ascii="Times New Roman" w:hAnsi="Times New Roman"/>
            <w:color w:val="auto"/>
            <w:u w:val="none"/>
            <w:lang w:val="en-US"/>
          </w:rPr>
          <w:t>http</w:t>
        </w:r>
        <w:r w:rsidR="00001C8B" w:rsidRPr="001E1CFA">
          <w:rPr>
            <w:rStyle w:val="a5"/>
            <w:rFonts w:ascii="Times New Roman" w:hAnsi="Times New Roman"/>
            <w:color w:val="auto"/>
            <w:u w:val="none"/>
          </w:rPr>
          <w:t>://</w:t>
        </w:r>
        <w:r w:rsidR="00001C8B" w:rsidRPr="001E1CFA">
          <w:rPr>
            <w:rStyle w:val="a5"/>
            <w:rFonts w:ascii="Times New Roman" w:hAnsi="Times New Roman"/>
            <w:color w:val="auto"/>
            <w:u w:val="none"/>
            <w:lang w:val="en-US"/>
          </w:rPr>
          <w:t>msk</w:t>
        </w:r>
        <w:r w:rsidR="00001C8B" w:rsidRPr="001E1CFA">
          <w:rPr>
            <w:rStyle w:val="a5"/>
            <w:rFonts w:ascii="Times New Roman" w:hAnsi="Times New Roman"/>
            <w:color w:val="auto"/>
            <w:u w:val="none"/>
          </w:rPr>
          <w:t>-</w:t>
        </w:r>
        <w:r w:rsidR="00001C8B" w:rsidRPr="001E1CFA">
          <w:rPr>
            <w:rStyle w:val="a5"/>
            <w:rFonts w:ascii="Times New Roman" w:hAnsi="Times New Roman"/>
            <w:color w:val="auto"/>
            <w:u w:val="none"/>
            <w:lang w:val="en-US"/>
          </w:rPr>
          <w:t>legal</w:t>
        </w:r>
        <w:r w:rsidR="00001C8B" w:rsidRPr="001E1CFA">
          <w:rPr>
            <w:rStyle w:val="a5"/>
            <w:rFonts w:ascii="Times New Roman" w:hAnsi="Times New Roman"/>
            <w:color w:val="auto"/>
            <w:u w:val="none"/>
          </w:rPr>
          <w:t>.</w:t>
        </w:r>
        <w:r w:rsidR="00001C8B" w:rsidRPr="001E1CFA">
          <w:rPr>
            <w:rStyle w:val="a5"/>
            <w:rFonts w:ascii="Times New Roman" w:hAnsi="Times New Roman"/>
            <w:color w:val="auto"/>
            <w:u w:val="none"/>
            <w:lang w:val="en-US"/>
          </w:rPr>
          <w:t>ru</w:t>
        </w:r>
      </w:hyperlink>
    </w:p>
    <w:p w:rsidR="00001C8B" w:rsidRPr="001E1CFA" w:rsidRDefault="00001C8B" w:rsidP="001E1CFA">
      <w:pPr>
        <w:ind w:left="6372"/>
        <w:jc w:val="right"/>
        <w:rPr>
          <w:rFonts w:ascii="Times New Roman" w:hAnsi="Times New Roman"/>
        </w:rPr>
      </w:pPr>
      <w:r w:rsidRPr="001E1CFA">
        <w:rPr>
          <w:rFonts w:ascii="Times New Roman" w:hAnsi="Times New Roman"/>
        </w:rPr>
        <w:t xml:space="preserve">тел: </w:t>
      </w:r>
      <w:r w:rsidR="000C3E6A">
        <w:rPr>
          <w:rFonts w:ascii="Times New Roman" w:hAnsi="Times New Roman"/>
        </w:rPr>
        <w:t>8(495)664-55-96</w:t>
      </w:r>
    </w:p>
    <w:p w:rsidR="00001C8B" w:rsidRPr="001E1CFA" w:rsidRDefault="00001C8B" w:rsidP="00101B43">
      <w:pPr>
        <w:jc w:val="right"/>
        <w:rPr>
          <w:rFonts w:ascii="Times New Roman" w:hAnsi="Times New Roman"/>
        </w:rPr>
      </w:pPr>
    </w:p>
    <w:p w:rsidR="00001C8B" w:rsidRPr="001E1CFA" w:rsidRDefault="00001C8B" w:rsidP="00101B43">
      <w:pPr>
        <w:jc w:val="right"/>
        <w:textAlignment w:val="top"/>
        <w:rPr>
          <w:rFonts w:ascii="Times New Roman" w:hAnsi="Times New Roman"/>
        </w:rPr>
      </w:pPr>
    </w:p>
    <w:p w:rsidR="00001C8B" w:rsidRPr="001E1CFA" w:rsidRDefault="00001C8B" w:rsidP="00461399">
      <w:pPr>
        <w:spacing w:before="180" w:line="240" w:lineRule="atLeast"/>
        <w:textAlignment w:val="top"/>
        <w:rPr>
          <w:rFonts w:ascii="Times New Roman" w:hAnsi="Times New Roman"/>
        </w:rPr>
      </w:pPr>
      <w:r w:rsidRPr="001E1CFA">
        <w:rPr>
          <w:rFonts w:ascii="Times New Roman" w:hAnsi="Times New Roman"/>
        </w:rPr>
        <w:t> </w:t>
      </w:r>
    </w:p>
    <w:p w:rsidR="00001C8B" w:rsidRPr="001E1CFA" w:rsidRDefault="00001C8B" w:rsidP="00B879EC">
      <w:pPr>
        <w:jc w:val="center"/>
        <w:textAlignment w:val="top"/>
        <w:outlineLvl w:val="1"/>
        <w:rPr>
          <w:rFonts w:ascii="Times New Roman" w:hAnsi="Times New Roman"/>
          <w:b/>
          <w:bCs/>
        </w:rPr>
      </w:pPr>
      <w:r w:rsidRPr="001E1CFA">
        <w:rPr>
          <w:rFonts w:ascii="Times New Roman" w:hAnsi="Times New Roman"/>
          <w:b/>
          <w:bCs/>
        </w:rPr>
        <w:t>СПРАВКА</w:t>
      </w:r>
    </w:p>
    <w:p w:rsidR="00001C8B" w:rsidRPr="001E1CFA" w:rsidRDefault="00001C8B" w:rsidP="00B879EC">
      <w:pPr>
        <w:jc w:val="center"/>
        <w:textAlignment w:val="top"/>
        <w:outlineLvl w:val="1"/>
        <w:rPr>
          <w:rFonts w:ascii="Times New Roman" w:hAnsi="Times New Roman"/>
          <w:bCs/>
        </w:rPr>
      </w:pPr>
      <w:r w:rsidRPr="001E1CFA">
        <w:rPr>
          <w:rFonts w:ascii="Times New Roman" w:hAnsi="Times New Roman"/>
          <w:bCs/>
        </w:rPr>
        <w:t>по изменению размера арендной платы по договору</w:t>
      </w:r>
    </w:p>
    <w:p w:rsidR="00001C8B" w:rsidRPr="001E1CFA" w:rsidRDefault="00001C8B" w:rsidP="00B879EC">
      <w:pPr>
        <w:spacing w:before="120"/>
        <w:jc w:val="center"/>
        <w:textAlignment w:val="top"/>
        <w:outlineLvl w:val="1"/>
        <w:rPr>
          <w:rFonts w:ascii="Times New Roman" w:hAnsi="Times New Roman"/>
          <w:b/>
          <w:bCs/>
        </w:rPr>
      </w:pPr>
    </w:p>
    <w:p w:rsidR="00001C8B" w:rsidRPr="001E1CFA" w:rsidRDefault="00001C8B" w:rsidP="00B879EC">
      <w:pPr>
        <w:spacing w:before="120"/>
        <w:jc w:val="both"/>
        <w:textAlignment w:val="top"/>
        <w:outlineLvl w:val="1"/>
        <w:rPr>
          <w:rFonts w:ascii="Times New Roman" w:hAnsi="Times New Roman"/>
          <w:bCs/>
        </w:rPr>
      </w:pPr>
      <w:r w:rsidRPr="001E1CFA">
        <w:rPr>
          <w:rFonts w:ascii="Times New Roman" w:hAnsi="Times New Roman"/>
          <w:bCs/>
        </w:rPr>
        <w:t>К юридическому анализу представлены следующие договоры:</w:t>
      </w:r>
    </w:p>
    <w:p w:rsidR="00001C8B" w:rsidRPr="001E1CFA" w:rsidRDefault="00001C8B" w:rsidP="00CE0A51">
      <w:pPr>
        <w:pStyle w:val="a4"/>
        <w:numPr>
          <w:ilvl w:val="0"/>
          <w:numId w:val="8"/>
        </w:numPr>
        <w:spacing w:before="120"/>
        <w:ind w:left="284" w:hanging="284"/>
        <w:jc w:val="both"/>
        <w:textAlignment w:val="top"/>
        <w:outlineLvl w:val="1"/>
        <w:rPr>
          <w:rFonts w:ascii="Times New Roman" w:hAnsi="Times New Roman"/>
          <w:bCs/>
        </w:rPr>
      </w:pPr>
      <w:r w:rsidRPr="001E1CFA">
        <w:rPr>
          <w:rFonts w:ascii="Times New Roman" w:hAnsi="Times New Roman"/>
          <w:bCs/>
        </w:rPr>
        <w:t>Договор аренды нежилых помещений № б/н от 01.02.2014г. между АО «В.и ООО «П.» (далее – Договор № 1).</w:t>
      </w:r>
    </w:p>
    <w:p w:rsidR="00001C8B" w:rsidRPr="001E1CFA" w:rsidRDefault="00001C8B" w:rsidP="00CE0A51">
      <w:pPr>
        <w:pStyle w:val="a4"/>
        <w:numPr>
          <w:ilvl w:val="0"/>
          <w:numId w:val="8"/>
        </w:numPr>
        <w:spacing w:before="120"/>
        <w:ind w:left="284" w:hanging="284"/>
        <w:jc w:val="both"/>
        <w:textAlignment w:val="top"/>
        <w:outlineLvl w:val="1"/>
        <w:rPr>
          <w:rFonts w:ascii="Times New Roman" w:hAnsi="Times New Roman"/>
          <w:bCs/>
        </w:rPr>
      </w:pPr>
      <w:r w:rsidRPr="001E1CFA">
        <w:rPr>
          <w:rFonts w:ascii="Times New Roman" w:hAnsi="Times New Roman"/>
          <w:bCs/>
        </w:rPr>
        <w:t>Договор аренды нежилых помещений № б/н от 01.02.2014г. между ЗАО «В.» и ООО «В.» (далее – Договор № 2).</w:t>
      </w:r>
    </w:p>
    <w:p w:rsidR="00001C8B" w:rsidRPr="001E1CFA" w:rsidRDefault="00001C8B" w:rsidP="00AF697C">
      <w:pPr>
        <w:pStyle w:val="a4"/>
        <w:spacing w:before="120"/>
        <w:jc w:val="both"/>
        <w:textAlignment w:val="top"/>
        <w:outlineLvl w:val="1"/>
        <w:rPr>
          <w:rFonts w:ascii="Times New Roman" w:hAnsi="Times New Roman"/>
          <w:bCs/>
        </w:rPr>
      </w:pPr>
    </w:p>
    <w:p w:rsidR="00001C8B" w:rsidRPr="001E1CFA" w:rsidRDefault="00001C8B" w:rsidP="00B879EC">
      <w:pPr>
        <w:spacing w:before="120"/>
        <w:jc w:val="center"/>
        <w:textAlignment w:val="top"/>
        <w:outlineLvl w:val="1"/>
        <w:rPr>
          <w:rFonts w:ascii="Times New Roman" w:hAnsi="Times New Roman"/>
          <w:bCs/>
        </w:rPr>
      </w:pPr>
    </w:p>
    <w:p w:rsidR="00001C8B" w:rsidRPr="001E1CFA" w:rsidRDefault="00001C8B" w:rsidP="00CE0A51">
      <w:pPr>
        <w:spacing w:after="120" w:line="276" w:lineRule="auto"/>
        <w:jc w:val="both"/>
        <w:textAlignment w:val="top"/>
        <w:outlineLvl w:val="1"/>
        <w:rPr>
          <w:rFonts w:ascii="Times New Roman" w:hAnsi="Times New Roman"/>
          <w:bCs/>
        </w:rPr>
      </w:pPr>
      <w:r w:rsidRPr="001E1CFA">
        <w:rPr>
          <w:rFonts w:ascii="Times New Roman" w:hAnsi="Times New Roman"/>
          <w:bCs/>
        </w:rPr>
        <w:t>По Договору № 1:</w:t>
      </w:r>
    </w:p>
    <w:p w:rsidR="00001C8B" w:rsidRPr="001E1CFA" w:rsidRDefault="00001C8B" w:rsidP="001E1CFA">
      <w:pPr>
        <w:ind w:firstLine="567"/>
        <w:jc w:val="both"/>
        <w:textAlignment w:val="top"/>
        <w:outlineLvl w:val="1"/>
        <w:rPr>
          <w:rFonts w:ascii="Times New Roman" w:hAnsi="Times New Roman"/>
          <w:bCs/>
        </w:rPr>
      </w:pPr>
      <w:r w:rsidRPr="001E1CFA">
        <w:rPr>
          <w:rFonts w:ascii="Times New Roman" w:hAnsi="Times New Roman"/>
          <w:b/>
          <w:bCs/>
        </w:rPr>
        <w:t>1.</w:t>
      </w:r>
      <w:r w:rsidRPr="001E1CFA">
        <w:rPr>
          <w:rFonts w:ascii="Times New Roman" w:hAnsi="Times New Roman"/>
          <w:bCs/>
        </w:rPr>
        <w:t xml:space="preserve"> Вопрос по одностороннему изменению (увеличению) арендной платы по Договору № 1 носит крайне дискуссионный характер, однако, с большой долей вероятности, будет трактоваться Судом не в пользу Арендодателя. Так, в п. 2.4. Договора № 1 указано, что обо всех возникающих и ожидаемых изменениях условий аренды и ее оплаты, Арендодатель обязан сообщить Арендатору за месяц в письменном виде. Данная формулировка не позволяет сделать однозначный вывод о праве Арендодателя в одностороннем порядке изменить цену договора и может трактоваться сторонами по-разному.</w:t>
      </w:r>
    </w:p>
    <w:p w:rsidR="00001C8B" w:rsidRPr="001E1CFA" w:rsidRDefault="00001C8B" w:rsidP="001E1CFA">
      <w:pPr>
        <w:ind w:firstLine="567"/>
        <w:jc w:val="both"/>
        <w:textAlignment w:val="top"/>
        <w:outlineLvl w:val="1"/>
        <w:rPr>
          <w:rFonts w:ascii="Times New Roman" w:hAnsi="Times New Roman"/>
          <w:bCs/>
        </w:rPr>
      </w:pPr>
      <w:r w:rsidRPr="001E1CFA">
        <w:rPr>
          <w:rFonts w:ascii="Times New Roman" w:hAnsi="Times New Roman"/>
          <w:bCs/>
        </w:rPr>
        <w:t>Таким образом, изменение цены договора в одностороннем порядке не рекомендуется.</w:t>
      </w:r>
    </w:p>
    <w:p w:rsidR="00001C8B" w:rsidRPr="001E1CFA" w:rsidRDefault="00001C8B" w:rsidP="001E1CFA">
      <w:pPr>
        <w:ind w:firstLine="567"/>
        <w:jc w:val="both"/>
        <w:textAlignment w:val="top"/>
        <w:outlineLvl w:val="1"/>
        <w:rPr>
          <w:rFonts w:ascii="Times New Roman" w:hAnsi="Times New Roman"/>
          <w:bCs/>
        </w:rPr>
      </w:pPr>
      <w:r w:rsidRPr="001E1CFA">
        <w:rPr>
          <w:rFonts w:ascii="Times New Roman" w:hAnsi="Times New Roman"/>
          <w:b/>
          <w:bCs/>
        </w:rPr>
        <w:t xml:space="preserve">2. </w:t>
      </w:r>
      <w:r w:rsidRPr="001E1CFA">
        <w:rPr>
          <w:rFonts w:ascii="Times New Roman" w:hAnsi="Times New Roman"/>
          <w:bCs/>
        </w:rPr>
        <w:t>Согласно п. 7.3. Договора № 1 Арендодатель имеет право в одностороннем порядке отказаться от исполнения договора только по причинам существенных нарушений Арендатором условий договора.</w:t>
      </w:r>
    </w:p>
    <w:p w:rsidR="00001C8B" w:rsidRPr="001E1CFA" w:rsidRDefault="00001C8B" w:rsidP="001E1CFA">
      <w:pPr>
        <w:ind w:firstLine="567"/>
        <w:jc w:val="both"/>
        <w:textAlignment w:val="top"/>
        <w:outlineLvl w:val="1"/>
        <w:rPr>
          <w:rFonts w:ascii="Times New Roman" w:hAnsi="Times New Roman"/>
          <w:bCs/>
        </w:rPr>
      </w:pPr>
      <w:r w:rsidRPr="001E1CFA">
        <w:rPr>
          <w:rFonts w:ascii="Times New Roman" w:hAnsi="Times New Roman"/>
          <w:bCs/>
        </w:rPr>
        <w:t>Таким образом, ведение переговоров о повышении цены через угрозу расторжения Договора № 1, при условии отсутствия нарушений со стороны Арендатора, невозможно.</w:t>
      </w:r>
    </w:p>
    <w:p w:rsidR="00001C8B" w:rsidRPr="001E1CFA" w:rsidRDefault="00001C8B" w:rsidP="001E1CFA">
      <w:pPr>
        <w:ind w:firstLine="567"/>
        <w:jc w:val="both"/>
        <w:textAlignment w:val="top"/>
        <w:outlineLvl w:val="1"/>
        <w:rPr>
          <w:rFonts w:ascii="Times New Roman" w:hAnsi="Times New Roman"/>
          <w:bCs/>
        </w:rPr>
      </w:pPr>
      <w:r w:rsidRPr="001E1CFA">
        <w:rPr>
          <w:rFonts w:ascii="Times New Roman" w:hAnsi="Times New Roman"/>
          <w:b/>
          <w:bCs/>
        </w:rPr>
        <w:t>3.</w:t>
      </w:r>
      <w:r w:rsidRPr="001E1CFA">
        <w:rPr>
          <w:rFonts w:ascii="Times New Roman" w:hAnsi="Times New Roman"/>
          <w:bCs/>
        </w:rPr>
        <w:t xml:space="preserve"> Договор № 1 был заключен на срок 11 месяцев, 01.02.2014г. по 31.12.2014г. В соответствии с п. 7.4. Договора № 1, срок его действия был продлен до 31.11.2015г. Следует отметить, что формат пролонгации краткосрочного Договора № 1, указанный в п. 7.4. (в случае если за 1 месяц до истечения срока аренды ни одна из сторон не заявит о своем намерении прекратить его действие, договор считается продленным на тот же срок на тех же условиях), не может быть использован для признания договора не заключенным или для целей его расторжения, или отказа от исполнения. Так как заключенный на срок менее года договор аренды, предусматривающий автоматическую пролонгацию на аналогичный срок, госрегистрации не подлежит, даже если при сложении общий срок составляет более года, данная позиция подтверждается судебной практикой </w:t>
      </w:r>
      <w:r w:rsidRPr="001E1CFA">
        <w:rPr>
          <w:rFonts w:ascii="Times New Roman" w:hAnsi="Times New Roman"/>
          <w:bCs/>
        </w:rPr>
        <w:lastRenderedPageBreak/>
        <w:t xml:space="preserve">Постановление ФАС Московского округа от 19.08.2013, Постановление Четвертого арбитражного апелляционного суда от 29.06.2011. </w:t>
      </w:r>
    </w:p>
    <w:p w:rsidR="00001C8B" w:rsidRPr="001E1CFA" w:rsidRDefault="00001C8B" w:rsidP="001E1CFA">
      <w:pPr>
        <w:ind w:firstLine="567"/>
        <w:jc w:val="both"/>
        <w:rPr>
          <w:rFonts w:ascii="Times New Roman" w:hAnsi="Times New Roman"/>
          <w:bCs/>
        </w:rPr>
      </w:pPr>
      <w:r w:rsidRPr="001E1CFA">
        <w:rPr>
          <w:rFonts w:ascii="Times New Roman" w:hAnsi="Times New Roman"/>
          <w:bCs/>
        </w:rPr>
        <w:t>Следует отметить, что данный способ оформления арендных отношений может вызвать для арендатора негативные последствия, в том числе претензии со стороны налоговых органов.</w:t>
      </w:r>
    </w:p>
    <w:p w:rsidR="00001C8B" w:rsidRPr="001E1CFA" w:rsidRDefault="00001C8B" w:rsidP="001E1CFA">
      <w:pPr>
        <w:ind w:firstLine="567"/>
        <w:jc w:val="both"/>
        <w:rPr>
          <w:rFonts w:ascii="Times New Roman" w:hAnsi="Times New Roman"/>
          <w:bCs/>
        </w:rPr>
      </w:pPr>
    </w:p>
    <w:p w:rsidR="00001C8B" w:rsidRPr="001E1CFA" w:rsidRDefault="00001C8B" w:rsidP="00CE0A51">
      <w:pPr>
        <w:spacing w:after="120" w:line="276" w:lineRule="auto"/>
        <w:jc w:val="both"/>
        <w:rPr>
          <w:rFonts w:ascii="Times New Roman" w:hAnsi="Times New Roman"/>
          <w:bCs/>
        </w:rPr>
      </w:pPr>
      <w:r w:rsidRPr="001E1CFA">
        <w:rPr>
          <w:rFonts w:ascii="Times New Roman" w:hAnsi="Times New Roman"/>
          <w:bCs/>
        </w:rPr>
        <w:t>По договору № 2:</w:t>
      </w:r>
    </w:p>
    <w:p w:rsidR="00001C8B" w:rsidRPr="001E1CFA" w:rsidRDefault="00001C8B" w:rsidP="001E1CFA">
      <w:pPr>
        <w:ind w:firstLine="567"/>
        <w:jc w:val="both"/>
        <w:textAlignment w:val="top"/>
        <w:outlineLvl w:val="1"/>
        <w:rPr>
          <w:rFonts w:ascii="Times New Roman" w:hAnsi="Times New Roman"/>
          <w:bCs/>
        </w:rPr>
      </w:pPr>
      <w:r w:rsidRPr="001E1CFA">
        <w:rPr>
          <w:rFonts w:ascii="Times New Roman" w:hAnsi="Times New Roman"/>
          <w:b/>
          <w:bCs/>
        </w:rPr>
        <w:t>1.</w:t>
      </w:r>
      <w:r w:rsidRPr="001E1CFA">
        <w:rPr>
          <w:rFonts w:ascii="Times New Roman" w:hAnsi="Times New Roman"/>
          <w:bCs/>
        </w:rPr>
        <w:t xml:space="preserve"> Договор № 2 содержит в себе аналогичный Договору № 1 п. 2.4., в котором указано, что обо всех возникающих и ожидаемых изменениях условий аренды и ее оплаты, Арендодатель обязан сообщить Арендатору за месяц в письменном виде. Данная формулировка так же, как и в случае с Договором № 1 является неоднозначной и не дает безусловное право на повышение арендной платы.</w:t>
      </w:r>
    </w:p>
    <w:p w:rsidR="00001C8B" w:rsidRPr="001E1CFA" w:rsidRDefault="00001C8B" w:rsidP="001E1CFA">
      <w:pPr>
        <w:ind w:firstLine="567"/>
        <w:jc w:val="both"/>
        <w:rPr>
          <w:rFonts w:ascii="Times New Roman" w:hAnsi="Times New Roman"/>
          <w:bCs/>
        </w:rPr>
      </w:pPr>
      <w:r w:rsidRPr="001E1CFA">
        <w:rPr>
          <w:rFonts w:ascii="Times New Roman" w:hAnsi="Times New Roman"/>
          <w:b/>
          <w:bCs/>
        </w:rPr>
        <w:t>2.</w:t>
      </w:r>
      <w:r w:rsidRPr="001E1CFA">
        <w:rPr>
          <w:rFonts w:ascii="Times New Roman" w:hAnsi="Times New Roman"/>
          <w:bCs/>
        </w:rPr>
        <w:t xml:space="preserve"> Договор № 2 содержит в себе п. 7.3., согласно которому Арендодатель вправе по своей инициативе в одностороннем порядке расторгнуть настоящий Договор до истечения срока его действия путем направления Арендатору письменного уведомления не менее чем за два месяца до даты предполагаемого освобождения помещения. </w:t>
      </w:r>
    </w:p>
    <w:p w:rsidR="00001C8B" w:rsidRPr="001E1CFA" w:rsidRDefault="00001C8B" w:rsidP="001E1CFA">
      <w:pPr>
        <w:ind w:firstLine="567"/>
        <w:jc w:val="both"/>
        <w:rPr>
          <w:rFonts w:ascii="Times New Roman" w:hAnsi="Times New Roman"/>
          <w:bCs/>
        </w:rPr>
      </w:pPr>
      <w:r w:rsidRPr="001E1CFA">
        <w:rPr>
          <w:rFonts w:ascii="Times New Roman" w:hAnsi="Times New Roman"/>
          <w:bCs/>
        </w:rPr>
        <w:t>Таким образом, Арендодатель вправе расторгнуть Договор № 2, что при условии, взаимосвязанности хозяйственно-производственные процессов Арендаторов по Договору № 1 и Договору № 2 может повлечь для ООО «ПК «Е.» определенные трудности, в том числе и по причине отсутствия в Договоре № 1 условий для одностороннего расторжения договора со стороны Арендатора, т.е. ООО «ПК «Е.» не имеет права расторгнуть Договор аренды до 31.11.2015г.</w:t>
      </w:r>
    </w:p>
    <w:p w:rsidR="00001C8B" w:rsidRPr="001E1CFA" w:rsidRDefault="00001C8B" w:rsidP="001E1CFA">
      <w:pPr>
        <w:ind w:firstLine="567"/>
        <w:jc w:val="both"/>
        <w:rPr>
          <w:rFonts w:ascii="Times New Roman" w:hAnsi="Times New Roman"/>
          <w:bCs/>
        </w:rPr>
      </w:pPr>
    </w:p>
    <w:p w:rsidR="00001C8B" w:rsidRPr="001E1CFA" w:rsidRDefault="00001C8B" w:rsidP="00CE0A51">
      <w:pPr>
        <w:spacing w:after="120" w:line="276" w:lineRule="auto"/>
        <w:ind w:firstLine="567"/>
        <w:jc w:val="both"/>
        <w:rPr>
          <w:rFonts w:ascii="Times New Roman" w:hAnsi="Times New Roman"/>
          <w:bCs/>
        </w:rPr>
      </w:pPr>
      <w:r w:rsidRPr="001E1CFA">
        <w:rPr>
          <w:rFonts w:ascii="Times New Roman" w:hAnsi="Times New Roman"/>
          <w:bCs/>
        </w:rPr>
        <w:t>Данное обстоятельство рекомендуется использовать в рамках переговорного процесса.</w:t>
      </w:r>
    </w:p>
    <w:p w:rsidR="00001C8B" w:rsidRPr="001E1CFA" w:rsidRDefault="00001C8B" w:rsidP="00CE0A51">
      <w:pPr>
        <w:spacing w:after="120" w:line="276" w:lineRule="auto"/>
        <w:ind w:firstLine="600"/>
        <w:jc w:val="both"/>
        <w:textAlignment w:val="top"/>
        <w:rPr>
          <w:rFonts w:ascii="Times New Roman" w:hAnsi="Times New Roman"/>
          <w:bCs/>
        </w:rPr>
      </w:pPr>
    </w:p>
    <w:p w:rsidR="00001C8B" w:rsidRPr="001E1CFA" w:rsidRDefault="00001C8B" w:rsidP="00101B43">
      <w:pPr>
        <w:spacing w:before="120"/>
        <w:ind w:firstLine="600"/>
        <w:jc w:val="both"/>
        <w:textAlignment w:val="top"/>
        <w:rPr>
          <w:rFonts w:ascii="Times New Roman" w:hAnsi="Times New Roman"/>
          <w:bCs/>
        </w:rPr>
      </w:pPr>
    </w:p>
    <w:p w:rsidR="00001C8B" w:rsidRPr="001E1CFA" w:rsidRDefault="00001C8B" w:rsidP="001E1CFA">
      <w:pPr>
        <w:spacing w:before="120"/>
        <w:jc w:val="right"/>
        <w:textAlignment w:val="top"/>
        <w:rPr>
          <w:rFonts w:ascii="Times New Roman" w:hAnsi="Times New Roman"/>
        </w:rPr>
      </w:pPr>
      <w:r w:rsidRPr="001E1CFA">
        <w:rPr>
          <w:rFonts w:ascii="Times New Roman" w:hAnsi="Times New Roman"/>
        </w:rPr>
        <w:t>_______________________/Курьянов А.А./</w:t>
      </w:r>
    </w:p>
    <w:p w:rsidR="00001C8B" w:rsidRPr="001E1CFA" w:rsidRDefault="00001C8B" w:rsidP="001E1CFA">
      <w:pPr>
        <w:spacing w:before="120"/>
        <w:ind w:firstLine="600"/>
        <w:jc w:val="right"/>
        <w:textAlignment w:val="top"/>
        <w:rPr>
          <w:rFonts w:ascii="Times New Roman" w:hAnsi="Times New Roman"/>
        </w:rPr>
      </w:pPr>
      <w:r w:rsidRPr="001E1CFA">
        <w:rPr>
          <w:rFonts w:ascii="Times New Roman" w:hAnsi="Times New Roman"/>
        </w:rPr>
        <w:t>28.05.2015г.</w:t>
      </w:r>
    </w:p>
    <w:sectPr w:rsidR="00001C8B" w:rsidRPr="001E1CFA" w:rsidSect="000721AB">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15EE" w:rsidRDefault="006815EE" w:rsidP="000C3E6A">
      <w:r>
        <w:separator/>
      </w:r>
    </w:p>
  </w:endnote>
  <w:endnote w:type="continuationSeparator" w:id="0">
    <w:p w:rsidR="006815EE" w:rsidRDefault="006815EE" w:rsidP="000C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E6A" w:rsidRDefault="000C3E6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E6A" w:rsidRDefault="000C3E6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E6A" w:rsidRDefault="000C3E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15EE" w:rsidRDefault="006815EE" w:rsidP="000C3E6A">
      <w:r>
        <w:separator/>
      </w:r>
    </w:p>
  </w:footnote>
  <w:footnote w:type="continuationSeparator" w:id="0">
    <w:p w:rsidR="006815EE" w:rsidRDefault="006815EE" w:rsidP="000C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E6A" w:rsidRDefault="000C3E6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E6A" w:rsidRDefault="000C3E6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3E6A" w:rsidRDefault="000C3E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5F3A"/>
    <w:multiLevelType w:val="multilevel"/>
    <w:tmpl w:val="114C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A742D"/>
    <w:multiLevelType w:val="hybridMultilevel"/>
    <w:tmpl w:val="B54CC9D6"/>
    <w:lvl w:ilvl="0" w:tplc="49801688">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 w15:restartNumberingAfterBreak="0">
    <w:nsid w:val="2630490F"/>
    <w:multiLevelType w:val="multilevel"/>
    <w:tmpl w:val="F01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A0025"/>
    <w:multiLevelType w:val="hybridMultilevel"/>
    <w:tmpl w:val="CDF257CA"/>
    <w:lvl w:ilvl="0" w:tplc="CCDCC67A">
      <w:numFmt w:val="bullet"/>
      <w:lvlText w:val="-"/>
      <w:lvlJc w:val="left"/>
      <w:pPr>
        <w:ind w:left="1588" w:hanging="88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507432B7"/>
    <w:multiLevelType w:val="multilevel"/>
    <w:tmpl w:val="AF723D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6887695"/>
    <w:multiLevelType w:val="multilevel"/>
    <w:tmpl w:val="F9C6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0F6471"/>
    <w:multiLevelType w:val="multilevel"/>
    <w:tmpl w:val="099C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7D4D36"/>
    <w:multiLevelType w:val="hybridMultilevel"/>
    <w:tmpl w:val="EA0C8B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399"/>
    <w:rsid w:val="00001C8B"/>
    <w:rsid w:val="000721AB"/>
    <w:rsid w:val="000C3E6A"/>
    <w:rsid w:val="00101B43"/>
    <w:rsid w:val="0012159C"/>
    <w:rsid w:val="00123E12"/>
    <w:rsid w:val="001E1CFA"/>
    <w:rsid w:val="001F7B0E"/>
    <w:rsid w:val="002370EE"/>
    <w:rsid w:val="00314B24"/>
    <w:rsid w:val="00461399"/>
    <w:rsid w:val="004B159B"/>
    <w:rsid w:val="00623992"/>
    <w:rsid w:val="00632E15"/>
    <w:rsid w:val="00671464"/>
    <w:rsid w:val="006815EE"/>
    <w:rsid w:val="006C6108"/>
    <w:rsid w:val="006E55EE"/>
    <w:rsid w:val="00775BAE"/>
    <w:rsid w:val="00776991"/>
    <w:rsid w:val="0086340D"/>
    <w:rsid w:val="00902B09"/>
    <w:rsid w:val="00983BA4"/>
    <w:rsid w:val="00A330F1"/>
    <w:rsid w:val="00AF58D6"/>
    <w:rsid w:val="00AF697C"/>
    <w:rsid w:val="00B20454"/>
    <w:rsid w:val="00B23E01"/>
    <w:rsid w:val="00B75C4C"/>
    <w:rsid w:val="00B879EC"/>
    <w:rsid w:val="00CE0A51"/>
    <w:rsid w:val="00D102B2"/>
    <w:rsid w:val="00D95A16"/>
    <w:rsid w:val="00E706A5"/>
    <w:rsid w:val="00EB0914"/>
    <w:rsid w:val="00EC316C"/>
    <w:rsid w:val="00F2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891FE02-54B5-405C-B5C5-22177F6F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16C"/>
    <w:rPr>
      <w:sz w:val="24"/>
      <w:szCs w:val="24"/>
      <w:lang w:val="ru-RU" w:eastAsia="ru-RU"/>
    </w:rPr>
  </w:style>
  <w:style w:type="paragraph" w:styleId="2">
    <w:name w:val="heading 2"/>
    <w:basedOn w:val="a"/>
    <w:link w:val="20"/>
    <w:uiPriority w:val="99"/>
    <w:qFormat/>
    <w:rsid w:val="00461399"/>
    <w:pPr>
      <w:spacing w:before="100" w:beforeAutospacing="1" w:after="100" w:afterAutospacing="1"/>
      <w:outlineLvl w:val="1"/>
    </w:pPr>
    <w:rPr>
      <w:rFonts w:ascii="Times" w:hAnsi="Times"/>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61399"/>
    <w:rPr>
      <w:rFonts w:ascii="Times" w:hAnsi="Times" w:cs="Times New Roman"/>
      <w:b/>
      <w:bCs/>
      <w:sz w:val="36"/>
      <w:szCs w:val="36"/>
    </w:rPr>
  </w:style>
  <w:style w:type="paragraph" w:styleId="a3">
    <w:name w:val="Обычный (веб)"/>
    <w:basedOn w:val="a"/>
    <w:uiPriority w:val="99"/>
    <w:semiHidden/>
    <w:rsid w:val="00461399"/>
    <w:pPr>
      <w:spacing w:before="100" w:beforeAutospacing="1" w:after="100" w:afterAutospacing="1"/>
    </w:pPr>
    <w:rPr>
      <w:rFonts w:ascii="Times" w:hAnsi="Times"/>
      <w:sz w:val="20"/>
      <w:szCs w:val="20"/>
    </w:rPr>
  </w:style>
  <w:style w:type="paragraph" w:styleId="a4">
    <w:name w:val="List Paragraph"/>
    <w:basedOn w:val="a"/>
    <w:uiPriority w:val="99"/>
    <w:qFormat/>
    <w:rsid w:val="00983BA4"/>
    <w:pPr>
      <w:ind w:left="720"/>
      <w:contextualSpacing/>
    </w:pPr>
  </w:style>
  <w:style w:type="character" w:styleId="a5">
    <w:name w:val="Hyperlink"/>
    <w:uiPriority w:val="99"/>
    <w:rsid w:val="001E1CFA"/>
    <w:rPr>
      <w:rFonts w:cs="Times New Roman"/>
      <w:color w:val="0000FF"/>
      <w:u w:val="single"/>
    </w:rPr>
  </w:style>
  <w:style w:type="paragraph" w:styleId="a6">
    <w:name w:val="header"/>
    <w:basedOn w:val="a"/>
    <w:link w:val="a7"/>
    <w:uiPriority w:val="99"/>
    <w:semiHidden/>
    <w:unhideWhenUsed/>
    <w:rsid w:val="000C3E6A"/>
    <w:pPr>
      <w:tabs>
        <w:tab w:val="center" w:pos="4677"/>
        <w:tab w:val="right" w:pos="9355"/>
      </w:tabs>
    </w:pPr>
  </w:style>
  <w:style w:type="character" w:customStyle="1" w:styleId="a7">
    <w:name w:val="Верхний колонтитул Знак"/>
    <w:basedOn w:val="a0"/>
    <w:link w:val="a6"/>
    <w:uiPriority w:val="99"/>
    <w:semiHidden/>
    <w:rsid w:val="000C3E6A"/>
    <w:rPr>
      <w:sz w:val="24"/>
      <w:szCs w:val="24"/>
    </w:rPr>
  </w:style>
  <w:style w:type="paragraph" w:styleId="a8">
    <w:name w:val="footer"/>
    <w:basedOn w:val="a"/>
    <w:link w:val="a9"/>
    <w:uiPriority w:val="99"/>
    <w:semiHidden/>
    <w:unhideWhenUsed/>
    <w:rsid w:val="000C3E6A"/>
    <w:pPr>
      <w:tabs>
        <w:tab w:val="center" w:pos="4677"/>
        <w:tab w:val="right" w:pos="9355"/>
      </w:tabs>
    </w:pPr>
  </w:style>
  <w:style w:type="character" w:customStyle="1" w:styleId="a9">
    <w:name w:val="Нижний колонтитул Знак"/>
    <w:basedOn w:val="a0"/>
    <w:link w:val="a8"/>
    <w:uiPriority w:val="99"/>
    <w:semiHidden/>
    <w:rsid w:val="000C3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14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Paradise</Company>
  <LinksUpToDate>false</LinksUpToDate>
  <CharactersWithSpaces>3937</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cp:lastModifiedBy>Windows User</cp:lastModifiedBy>
  <cp:revision>2</cp:revision>
  <cp:lastPrinted>2014-07-23T21:08:00Z</cp:lastPrinted>
  <dcterms:created xsi:type="dcterms:W3CDTF">2021-07-03T07:28:00Z</dcterms:created>
  <dcterms:modified xsi:type="dcterms:W3CDTF">2021-07-03T07:28:00Z</dcterms:modified>
</cp:coreProperties>
</file>