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8DE" w:rsidRPr="002625BD" w:rsidRDefault="002625BD" w:rsidP="006511BE">
      <w:pPr>
        <w:pStyle w:val="a3"/>
        <w:spacing w:after="120" w:line="240" w:lineRule="auto"/>
        <w:ind w:left="-24"/>
        <w:rPr>
          <w:rFonts w:ascii="Times New Roman" w:hAnsi="Times New Roman" w:cs="Times New Roman"/>
        </w:rPr>
      </w:pPr>
      <w:r>
        <w:rPr>
          <w:rFonts w:ascii="Times New Roman" w:hAnsi="Times New Roman" w:cs="Times New Roman"/>
        </w:rPr>
        <w:t>ВОЗРАЖЕНИЯ НА ДОПОЛНИТЕЛЬНЫЕ СОГЛАШЕНИЯ Б/Н</w:t>
      </w:r>
    </w:p>
    <w:p w:rsidR="00B508DE" w:rsidRPr="002625BD" w:rsidRDefault="00B508DE" w:rsidP="009B4FCD">
      <w:pPr>
        <w:pStyle w:val="a3"/>
        <w:spacing w:after="120" w:line="240" w:lineRule="auto"/>
        <w:ind w:left="709" w:right="708"/>
        <w:rPr>
          <w:rFonts w:ascii="Times New Roman" w:hAnsi="Times New Roman" w:cs="Times New Roman"/>
          <w:b w:val="0"/>
        </w:rPr>
      </w:pPr>
      <w:r w:rsidRPr="002625BD">
        <w:rPr>
          <w:rFonts w:ascii="Times New Roman" w:hAnsi="Times New Roman" w:cs="Times New Roman"/>
          <w:b w:val="0"/>
        </w:rPr>
        <w:t>к договору, направленному на завершение строительства жилого комплекса по адресу: г. Москва, ул. 4-ая Парковая ул., вл. 16 и Первомайская ул., дом 42, стр. 1 и стр. 6, за № 543 от «04» декабря 2006 года</w:t>
      </w:r>
    </w:p>
    <w:p w:rsidR="009B4FCD" w:rsidRPr="002625BD" w:rsidRDefault="009B4FCD" w:rsidP="006511BE">
      <w:pPr>
        <w:spacing w:after="120"/>
        <w:rPr>
          <w:rFonts w:ascii="Times New Roman" w:hAnsi="Times New Roman"/>
          <w:sz w:val="24"/>
          <w:szCs w:val="24"/>
        </w:rPr>
      </w:pPr>
    </w:p>
    <w:p w:rsidR="00B508DE" w:rsidRPr="002625BD" w:rsidRDefault="00B508DE" w:rsidP="002625BD">
      <w:pPr>
        <w:pStyle w:val="a3"/>
        <w:spacing w:line="240" w:lineRule="auto"/>
        <w:ind w:firstLine="709"/>
        <w:jc w:val="both"/>
        <w:rPr>
          <w:rFonts w:ascii="Times New Roman" w:hAnsi="Times New Roman" w:cs="Times New Roman"/>
          <w:b w:val="0"/>
        </w:rPr>
      </w:pPr>
      <w:r w:rsidRPr="002625BD">
        <w:rPr>
          <w:rFonts w:ascii="Times New Roman" w:hAnsi="Times New Roman" w:cs="Times New Roman"/>
          <w:b w:val="0"/>
        </w:rPr>
        <w:t>«</w:t>
      </w:r>
      <w:r w:rsidR="005326E2" w:rsidRPr="002625BD">
        <w:rPr>
          <w:rFonts w:ascii="Times New Roman" w:hAnsi="Times New Roman" w:cs="Times New Roman"/>
          <w:b w:val="0"/>
        </w:rPr>
        <w:t>16</w:t>
      </w:r>
      <w:r w:rsidRPr="002625BD">
        <w:rPr>
          <w:rFonts w:ascii="Times New Roman" w:hAnsi="Times New Roman" w:cs="Times New Roman"/>
          <w:b w:val="0"/>
        </w:rPr>
        <w:t xml:space="preserve">» ноября 2013г. по почте </w:t>
      </w:r>
      <w:r w:rsidRPr="002625BD">
        <w:rPr>
          <w:rFonts w:ascii="Times New Roman" w:hAnsi="Times New Roman" w:cs="Times New Roman"/>
          <w:b w:val="0"/>
          <w:shd w:val="clear" w:color="auto" w:fill="FFFFFF"/>
        </w:rPr>
        <w:t xml:space="preserve">было получено Дополнительное </w:t>
      </w:r>
      <w:r w:rsidRPr="002625BD">
        <w:rPr>
          <w:rFonts w:ascii="Times New Roman" w:hAnsi="Times New Roman" w:cs="Times New Roman"/>
          <w:b w:val="0"/>
        </w:rPr>
        <w:t>соглашение б/</w:t>
      </w:r>
      <w:proofErr w:type="spellStart"/>
      <w:r w:rsidRPr="002625BD">
        <w:rPr>
          <w:rFonts w:ascii="Times New Roman" w:hAnsi="Times New Roman" w:cs="Times New Roman"/>
          <w:b w:val="0"/>
        </w:rPr>
        <w:t>н</w:t>
      </w:r>
      <w:proofErr w:type="spellEnd"/>
      <w:r w:rsidRPr="002625BD">
        <w:rPr>
          <w:rFonts w:ascii="Times New Roman" w:hAnsi="Times New Roman" w:cs="Times New Roman"/>
          <w:b w:val="0"/>
        </w:rPr>
        <w:t xml:space="preserve"> к Договору, направленному на завершение строительства жилого комплекса по адресу: г. Москва, ул. 4-ая Парковая ул., вл. 16 и Первомайская ул., дом 42, стр. 1 и стр. 6, от «04» декабря 2006 года (далее – Дополнительное соглашение). В предложенной Вами редакции данное дополнительное соглашение не может быть подписано, так как существенно противоречит Договору № 543 от «04» декабря 2006 года, а также законодательству Российской Федерации.</w:t>
      </w:r>
    </w:p>
    <w:p w:rsidR="00B508DE" w:rsidRPr="002625BD" w:rsidRDefault="00B508DE" w:rsidP="002625BD">
      <w:pPr>
        <w:spacing w:after="0" w:line="240" w:lineRule="auto"/>
        <w:ind w:firstLine="709"/>
        <w:jc w:val="both"/>
        <w:rPr>
          <w:rFonts w:ascii="Times New Roman" w:hAnsi="Times New Roman"/>
          <w:sz w:val="24"/>
          <w:szCs w:val="24"/>
        </w:rPr>
      </w:pPr>
      <w:r w:rsidRPr="002625BD">
        <w:rPr>
          <w:rFonts w:ascii="Times New Roman" w:hAnsi="Times New Roman"/>
          <w:sz w:val="24"/>
          <w:szCs w:val="24"/>
        </w:rPr>
        <w:t xml:space="preserve">В п. 1 </w:t>
      </w:r>
      <w:r w:rsidR="00A934AB" w:rsidRPr="002625BD">
        <w:rPr>
          <w:rFonts w:ascii="Times New Roman" w:hAnsi="Times New Roman"/>
          <w:sz w:val="24"/>
          <w:szCs w:val="24"/>
        </w:rPr>
        <w:t>Дополнительного соглашения</w:t>
      </w:r>
      <w:r w:rsidRPr="002625BD">
        <w:rPr>
          <w:rFonts w:ascii="Times New Roman" w:hAnsi="Times New Roman"/>
          <w:sz w:val="24"/>
          <w:szCs w:val="24"/>
        </w:rPr>
        <w:t xml:space="preserve"> сказано, что «По итогам обмеров, произведенных </w:t>
      </w:r>
      <w:r w:rsidRPr="002625BD">
        <w:rPr>
          <w:rFonts w:ascii="Times New Roman" w:hAnsi="Times New Roman"/>
          <w:bCs/>
          <w:sz w:val="24"/>
          <w:szCs w:val="24"/>
        </w:rPr>
        <w:t>органом, осуществляющим государственный учет и техническую инвентаризацию объектов недвижимого имущества</w:t>
      </w:r>
      <w:r w:rsidRPr="002625BD">
        <w:rPr>
          <w:rFonts w:ascii="Times New Roman" w:hAnsi="Times New Roman"/>
          <w:sz w:val="24"/>
          <w:szCs w:val="24"/>
        </w:rPr>
        <w:t xml:space="preserve">, Нежилому помещению, указанному в п.1.2. Договора, соответствует Нежилое помещение общей площадью 1352,3 кв.м. (Помещение за № </w:t>
      </w:r>
      <w:r w:rsidRPr="002625BD">
        <w:rPr>
          <w:rFonts w:ascii="Times New Roman" w:hAnsi="Times New Roman"/>
          <w:sz w:val="24"/>
          <w:szCs w:val="24"/>
          <w:lang w:val="en-US"/>
        </w:rPr>
        <w:t>L</w:t>
      </w:r>
      <w:r w:rsidRPr="002625BD">
        <w:rPr>
          <w:rFonts w:ascii="Times New Roman" w:hAnsi="Times New Roman"/>
          <w:sz w:val="24"/>
          <w:szCs w:val="24"/>
        </w:rPr>
        <w:t xml:space="preserve">, общей площадью 444,0 кв.м, этаж: цоколь, комната № 1, 2; Помещение за № </w:t>
      </w:r>
      <w:r w:rsidRPr="002625BD">
        <w:rPr>
          <w:rFonts w:ascii="Times New Roman" w:hAnsi="Times New Roman"/>
          <w:sz w:val="24"/>
          <w:szCs w:val="24"/>
          <w:lang w:val="en-US"/>
        </w:rPr>
        <w:t>XI</w:t>
      </w:r>
      <w:r w:rsidRPr="002625BD">
        <w:rPr>
          <w:rFonts w:ascii="Times New Roman" w:hAnsi="Times New Roman"/>
          <w:sz w:val="24"/>
          <w:szCs w:val="24"/>
        </w:rPr>
        <w:t>, общей площадью 908,3 кв.м, этаж: 1, комната № 1, 2, 3), в жилом доме по адресу: г. Москва, ул. Первомайская, дом 42.</w:t>
      </w:r>
    </w:p>
    <w:p w:rsidR="00B508DE" w:rsidRPr="002625BD" w:rsidRDefault="00B508DE" w:rsidP="002625BD">
      <w:pPr>
        <w:spacing w:after="0" w:line="240" w:lineRule="auto"/>
        <w:ind w:firstLine="709"/>
        <w:jc w:val="both"/>
        <w:rPr>
          <w:rFonts w:ascii="Times New Roman" w:hAnsi="Times New Roman"/>
          <w:sz w:val="24"/>
          <w:szCs w:val="24"/>
        </w:rPr>
      </w:pPr>
      <w:r w:rsidRPr="002625BD">
        <w:rPr>
          <w:rFonts w:ascii="Times New Roman" w:hAnsi="Times New Roman"/>
          <w:sz w:val="24"/>
          <w:szCs w:val="24"/>
        </w:rPr>
        <w:t xml:space="preserve">Таким образом, Стороны подтверждают, что общая площадь Нежилого помещения увеличилась на </w:t>
      </w:r>
      <w:smartTag w:uri="urn:schemas-microsoft-com:office:smarttags" w:element="metricconverter">
        <w:smartTagPr>
          <w:attr w:name="ProductID" w:val="84,3 кв. м"/>
        </w:smartTagPr>
        <w:r w:rsidRPr="002625BD">
          <w:rPr>
            <w:rFonts w:ascii="Times New Roman" w:hAnsi="Times New Roman"/>
            <w:sz w:val="24"/>
            <w:szCs w:val="24"/>
          </w:rPr>
          <w:t>84,3 кв. м</w:t>
        </w:r>
      </w:smartTag>
      <w:r w:rsidRPr="002625BD">
        <w:rPr>
          <w:rFonts w:ascii="Times New Roman" w:hAnsi="Times New Roman"/>
          <w:sz w:val="24"/>
          <w:szCs w:val="24"/>
        </w:rPr>
        <w:t>.</w:t>
      </w:r>
    </w:p>
    <w:p w:rsidR="00B508DE" w:rsidRPr="002625BD" w:rsidRDefault="00B508DE" w:rsidP="002625BD">
      <w:pPr>
        <w:pStyle w:val="a6"/>
        <w:ind w:firstLine="709"/>
        <w:rPr>
          <w:rFonts w:ascii="Times New Roman" w:hAnsi="Times New Roman" w:cs="Times New Roman"/>
          <w:sz w:val="24"/>
          <w:szCs w:val="24"/>
        </w:rPr>
      </w:pPr>
      <w:r w:rsidRPr="002625BD">
        <w:rPr>
          <w:rFonts w:ascii="Times New Roman" w:hAnsi="Times New Roman" w:cs="Times New Roman"/>
          <w:sz w:val="24"/>
          <w:szCs w:val="24"/>
        </w:rPr>
        <w:t>В соответствии с пунктом 2.2. Договора, в связи с изменением общей площади Нежилого помещения размер инвестиционного взноса увеличивается на сумму, эквивалентную 195 913 (Сто девяносто пять тысяч девятьсот тринадцать) долларов США по курсу ЦБ РФ на день оплаты, которую Инвестор оплачивает в срок до «</w:t>
      </w:r>
      <w:r w:rsidR="005326E2" w:rsidRPr="002625BD">
        <w:rPr>
          <w:rFonts w:ascii="Times New Roman" w:hAnsi="Times New Roman" w:cs="Times New Roman"/>
          <w:sz w:val="24"/>
          <w:szCs w:val="24"/>
        </w:rPr>
        <w:t>30</w:t>
      </w:r>
      <w:r w:rsidRPr="002625BD">
        <w:rPr>
          <w:rFonts w:ascii="Times New Roman" w:hAnsi="Times New Roman" w:cs="Times New Roman"/>
          <w:sz w:val="24"/>
          <w:szCs w:val="24"/>
        </w:rPr>
        <w:t xml:space="preserve">» </w:t>
      </w:r>
      <w:r w:rsidR="005326E2" w:rsidRPr="002625BD">
        <w:rPr>
          <w:rFonts w:ascii="Times New Roman" w:hAnsi="Times New Roman" w:cs="Times New Roman"/>
          <w:sz w:val="24"/>
          <w:szCs w:val="24"/>
        </w:rPr>
        <w:t>ноября</w:t>
      </w:r>
      <w:r w:rsidRPr="002625BD">
        <w:rPr>
          <w:rFonts w:ascii="Times New Roman" w:hAnsi="Times New Roman" w:cs="Times New Roman"/>
          <w:sz w:val="24"/>
          <w:szCs w:val="24"/>
        </w:rPr>
        <w:t xml:space="preserve"> </w:t>
      </w:r>
      <w:smartTag w:uri="urn:schemas-microsoft-com:office:smarttags" w:element="metricconverter">
        <w:smartTagPr>
          <w:attr w:name="ProductID" w:val="2013 г"/>
        </w:smartTagPr>
        <w:r w:rsidRPr="002625BD">
          <w:rPr>
            <w:rFonts w:ascii="Times New Roman" w:hAnsi="Times New Roman" w:cs="Times New Roman"/>
            <w:sz w:val="24"/>
            <w:szCs w:val="24"/>
          </w:rPr>
          <w:t>2013 г</w:t>
        </w:r>
      </w:smartTag>
      <w:r w:rsidRPr="002625BD">
        <w:rPr>
          <w:rFonts w:ascii="Times New Roman" w:hAnsi="Times New Roman" w:cs="Times New Roman"/>
          <w:sz w:val="24"/>
          <w:szCs w:val="24"/>
        </w:rPr>
        <w:t>.»</w:t>
      </w:r>
    </w:p>
    <w:p w:rsidR="00B508DE" w:rsidRPr="002625BD" w:rsidRDefault="00B508DE" w:rsidP="002625BD">
      <w:pPr>
        <w:autoSpaceDE w:val="0"/>
        <w:autoSpaceDN w:val="0"/>
        <w:spacing w:after="0" w:line="240" w:lineRule="auto"/>
        <w:ind w:firstLine="709"/>
        <w:jc w:val="both"/>
        <w:rPr>
          <w:rFonts w:ascii="Times New Roman" w:eastAsia="Calibri" w:hAnsi="Times New Roman"/>
          <w:sz w:val="24"/>
          <w:szCs w:val="24"/>
        </w:rPr>
      </w:pPr>
      <w:r w:rsidRPr="002625BD">
        <w:rPr>
          <w:rFonts w:ascii="Times New Roman" w:hAnsi="Times New Roman"/>
          <w:sz w:val="24"/>
          <w:szCs w:val="24"/>
        </w:rPr>
        <w:t xml:space="preserve">Однако с данным требованием не согласен, так как это существенным образом изменяет условия Договора и не является уточнением площади помещения. Так, изменение площади второго этажа с </w:t>
      </w:r>
      <w:smartTag w:uri="urn:schemas-microsoft-com:office:smarttags" w:element="metricconverter">
        <w:smartTagPr>
          <w:attr w:name="ProductID" w:val="820 кв. м"/>
        </w:smartTagPr>
        <w:r w:rsidRPr="002625BD">
          <w:rPr>
            <w:rFonts w:ascii="Times New Roman" w:hAnsi="Times New Roman"/>
            <w:sz w:val="24"/>
            <w:szCs w:val="24"/>
          </w:rPr>
          <w:t>820 кв. м</w:t>
        </w:r>
      </w:smartTag>
      <w:r w:rsidRPr="002625BD">
        <w:rPr>
          <w:rFonts w:ascii="Times New Roman" w:hAnsi="Times New Roman"/>
          <w:sz w:val="24"/>
          <w:szCs w:val="24"/>
        </w:rPr>
        <w:t xml:space="preserve">. до 908,3 кв.м. меняет его площадь более чем на 10%. Договором предусмотрено подписание соответствующего дополнительного соглашения по факту изменения площади. Однако </w:t>
      </w:r>
      <w:r w:rsidRPr="002625BD">
        <w:rPr>
          <w:rFonts w:ascii="Times New Roman" w:eastAsia="Calibri" w:hAnsi="Times New Roman"/>
          <w:sz w:val="24"/>
          <w:szCs w:val="24"/>
        </w:rPr>
        <w:t>каких-либо изменений в проектную документацию внесено не было и Инвестор не был о них проинформирован, как это предусмотрено п. 3.2.3., в связи с чем, отсутствуют основания для изменения цены договора. Условие об обязанности Инвестора доплатить разницу между проектной площадью и фактической площадью в Договоре отсутствует. При заключении Договора стороны исходят из того, что в рабочую документацию, по сравнению с проектной документацией, могут вноситься изменения, что может повлечь незначительное изменение проектного решения объекта, в котором расположено подлежащее передаче Инвестору помещение, или проектное решение помещения без существенного изменения общей площади.</w:t>
      </w:r>
    </w:p>
    <w:p w:rsidR="00B508DE" w:rsidRPr="002625BD" w:rsidRDefault="00BB3BBF" w:rsidP="002625BD">
      <w:pPr>
        <w:pStyle w:val="a3"/>
        <w:spacing w:line="240" w:lineRule="auto"/>
        <w:ind w:firstLine="709"/>
        <w:jc w:val="both"/>
        <w:rPr>
          <w:rFonts w:ascii="Times New Roman" w:hAnsi="Times New Roman" w:cs="Times New Roman"/>
          <w:b w:val="0"/>
        </w:rPr>
      </w:pPr>
      <w:r w:rsidRPr="002625BD">
        <w:rPr>
          <w:rFonts w:ascii="Times New Roman" w:hAnsi="Times New Roman" w:cs="Times New Roman"/>
          <w:b w:val="0"/>
        </w:rPr>
        <w:t>В предложенном на подписании ДС п. 3 предусматривается дополнение и и</w:t>
      </w:r>
      <w:r w:rsidR="006511BE" w:rsidRPr="002625BD">
        <w:rPr>
          <w:rFonts w:ascii="Times New Roman" w:hAnsi="Times New Roman" w:cs="Times New Roman"/>
          <w:b w:val="0"/>
        </w:rPr>
        <w:t>зменение</w:t>
      </w:r>
      <w:r w:rsidRPr="002625BD">
        <w:rPr>
          <w:rFonts w:ascii="Times New Roman" w:hAnsi="Times New Roman" w:cs="Times New Roman"/>
          <w:b w:val="0"/>
        </w:rPr>
        <w:t xml:space="preserve"> процедуры принятия помещения. Однако предложенные формулировки не конкретизированы и могут привести в дальнейшем к злоупотреблению правом со стороны Застройщика, что прямо запрещено ст. 10 ГК РФ (Пределы осуществления гражданских прав). </w:t>
      </w:r>
      <w:r w:rsidR="009B4FCD" w:rsidRPr="002625BD">
        <w:rPr>
          <w:rFonts w:ascii="Times New Roman" w:hAnsi="Times New Roman" w:cs="Times New Roman"/>
          <w:b w:val="0"/>
        </w:rPr>
        <w:t>Н</w:t>
      </w:r>
      <w:r w:rsidRPr="002625BD">
        <w:rPr>
          <w:rFonts w:ascii="Times New Roman" w:hAnsi="Times New Roman" w:cs="Times New Roman"/>
          <w:b w:val="0"/>
        </w:rPr>
        <w:t xml:space="preserve">е обозначен срок или событие при наступлении, которого Застройщик обязан направить Инвестору Передаточный акт. Также </w:t>
      </w:r>
      <w:r w:rsidR="001311F6" w:rsidRPr="002625BD">
        <w:rPr>
          <w:rFonts w:ascii="Times New Roman" w:hAnsi="Times New Roman" w:cs="Times New Roman"/>
          <w:b w:val="0"/>
        </w:rPr>
        <w:t>неприемлема</w:t>
      </w:r>
      <w:r w:rsidRPr="002625BD">
        <w:rPr>
          <w:rFonts w:ascii="Times New Roman" w:hAnsi="Times New Roman" w:cs="Times New Roman"/>
          <w:b w:val="0"/>
        </w:rPr>
        <w:t xml:space="preserve"> формулировка «наличие возможности получения Инвестором</w:t>
      </w:r>
      <w:r w:rsidR="001311F6" w:rsidRPr="002625BD">
        <w:rPr>
          <w:rFonts w:ascii="Times New Roman" w:hAnsi="Times New Roman" w:cs="Times New Roman"/>
          <w:b w:val="0"/>
        </w:rPr>
        <w:t xml:space="preserve"> извещения о необходимости подписания передаточного акта</w:t>
      </w:r>
      <w:r w:rsidRPr="002625BD">
        <w:rPr>
          <w:rFonts w:ascii="Times New Roman" w:hAnsi="Times New Roman" w:cs="Times New Roman"/>
          <w:b w:val="0"/>
        </w:rPr>
        <w:t>»</w:t>
      </w:r>
      <w:r w:rsidR="001311F6" w:rsidRPr="002625BD">
        <w:rPr>
          <w:rFonts w:ascii="Times New Roman" w:hAnsi="Times New Roman" w:cs="Times New Roman"/>
          <w:b w:val="0"/>
        </w:rPr>
        <w:t>. Учитывая сложившуюся практику, а именно не представление Застройщиком необходимых документов (поэтажный план, экспликация, документы БТИ, Дополнительное соглашение, предусмотренное договором, передаточны</w:t>
      </w:r>
      <w:r w:rsidR="006511BE" w:rsidRPr="002625BD">
        <w:rPr>
          <w:rFonts w:ascii="Times New Roman" w:hAnsi="Times New Roman" w:cs="Times New Roman"/>
          <w:b w:val="0"/>
        </w:rPr>
        <w:t>й</w:t>
      </w:r>
      <w:r w:rsidR="001311F6" w:rsidRPr="002625BD">
        <w:rPr>
          <w:rFonts w:ascii="Times New Roman" w:hAnsi="Times New Roman" w:cs="Times New Roman"/>
          <w:b w:val="0"/>
        </w:rPr>
        <w:t xml:space="preserve"> акт) несмотря на неоднократные приезды</w:t>
      </w:r>
      <w:r w:rsidR="009B4FCD" w:rsidRPr="002625BD">
        <w:rPr>
          <w:rFonts w:ascii="Times New Roman" w:hAnsi="Times New Roman" w:cs="Times New Roman"/>
          <w:b w:val="0"/>
        </w:rPr>
        <w:t xml:space="preserve"> </w:t>
      </w:r>
      <w:r w:rsidR="001311F6" w:rsidRPr="002625BD">
        <w:rPr>
          <w:rFonts w:ascii="Times New Roman" w:hAnsi="Times New Roman" w:cs="Times New Roman"/>
          <w:b w:val="0"/>
        </w:rPr>
        <w:t>К</w:t>
      </w:r>
      <w:r w:rsidR="002625BD">
        <w:rPr>
          <w:rFonts w:ascii="Times New Roman" w:hAnsi="Times New Roman" w:cs="Times New Roman"/>
          <w:b w:val="0"/>
        </w:rPr>
        <w:t>.</w:t>
      </w:r>
      <w:r w:rsidR="001311F6" w:rsidRPr="002625BD">
        <w:rPr>
          <w:rFonts w:ascii="Times New Roman" w:hAnsi="Times New Roman" w:cs="Times New Roman"/>
          <w:b w:val="0"/>
        </w:rPr>
        <w:t>А.И. непосредственно в офис компании</w:t>
      </w:r>
      <w:r w:rsidR="009B4FCD" w:rsidRPr="002625BD">
        <w:rPr>
          <w:rFonts w:ascii="Times New Roman" w:hAnsi="Times New Roman" w:cs="Times New Roman"/>
          <w:b w:val="0"/>
        </w:rPr>
        <w:t xml:space="preserve"> (25.09.2013г., </w:t>
      </w:r>
      <w:r w:rsidR="009B4FCD" w:rsidRPr="002625BD">
        <w:rPr>
          <w:rFonts w:ascii="Times New Roman" w:hAnsi="Times New Roman" w:cs="Times New Roman"/>
          <w:b w:val="0"/>
        </w:rPr>
        <w:lastRenderedPageBreak/>
        <w:t>29.10.2013г., 01.11.2013г.) с целью получения указанных документов</w:t>
      </w:r>
      <w:r w:rsidR="001311F6" w:rsidRPr="002625BD">
        <w:rPr>
          <w:rFonts w:ascii="Times New Roman" w:hAnsi="Times New Roman" w:cs="Times New Roman"/>
          <w:b w:val="0"/>
        </w:rPr>
        <w:t>, добросовестность Застройщика по обязательствам о передаче документов разумно ставится под сомнение.</w:t>
      </w:r>
    </w:p>
    <w:p w:rsidR="001311F6" w:rsidRPr="002625BD" w:rsidRDefault="001311F6" w:rsidP="002625BD">
      <w:pPr>
        <w:pStyle w:val="a3"/>
        <w:spacing w:line="240" w:lineRule="auto"/>
        <w:ind w:firstLine="709"/>
        <w:jc w:val="both"/>
        <w:rPr>
          <w:rFonts w:ascii="Times New Roman" w:hAnsi="Times New Roman" w:cs="Times New Roman"/>
          <w:b w:val="0"/>
        </w:rPr>
      </w:pPr>
      <w:r w:rsidRPr="002625BD">
        <w:rPr>
          <w:rFonts w:ascii="Times New Roman" w:hAnsi="Times New Roman" w:cs="Times New Roman"/>
          <w:b w:val="0"/>
        </w:rPr>
        <w:t>Кроме того, согласно предложенному на подписание ДС Застройщик в одностороннем порядке изменяет размер инвестиционного взноса за Нежилое помещени</w:t>
      </w:r>
      <w:r w:rsidR="00A934AB" w:rsidRPr="002625BD">
        <w:rPr>
          <w:rFonts w:ascii="Times New Roman" w:hAnsi="Times New Roman" w:cs="Times New Roman"/>
          <w:b w:val="0"/>
        </w:rPr>
        <w:t>е, а именно увеличивает ее до 3</w:t>
      </w:r>
      <w:r w:rsidRPr="002625BD">
        <w:rPr>
          <w:rFonts w:ascii="Times New Roman" w:hAnsi="Times New Roman" w:cs="Times New Roman"/>
          <w:b w:val="0"/>
        </w:rPr>
        <w:t>142 745 (Три миллиона сто сорок две тысячи семьсот сорок пять) долларов США, что прямо противоречит Приложению № 2 к Договору, в котором сумма финансирования составляет 2946832 (Два миллиона девятьсот сорок шесть тысяч тридцать два</w:t>
      </w:r>
      <w:r w:rsidR="006511BE" w:rsidRPr="002625BD">
        <w:rPr>
          <w:rFonts w:ascii="Times New Roman" w:hAnsi="Times New Roman" w:cs="Times New Roman"/>
          <w:b w:val="0"/>
        </w:rPr>
        <w:t>)</w:t>
      </w:r>
      <w:r w:rsidRPr="002625BD">
        <w:rPr>
          <w:rFonts w:ascii="Times New Roman" w:hAnsi="Times New Roman" w:cs="Times New Roman"/>
          <w:b w:val="0"/>
        </w:rPr>
        <w:t xml:space="preserve"> доллара</w:t>
      </w:r>
      <w:r w:rsidR="006511BE" w:rsidRPr="002625BD">
        <w:rPr>
          <w:rFonts w:ascii="Times New Roman" w:hAnsi="Times New Roman" w:cs="Times New Roman"/>
          <w:b w:val="0"/>
        </w:rPr>
        <w:t xml:space="preserve"> США.</w:t>
      </w:r>
    </w:p>
    <w:p w:rsidR="006511BE" w:rsidRPr="002625BD" w:rsidRDefault="006511BE" w:rsidP="002625BD">
      <w:pPr>
        <w:pStyle w:val="PlainText"/>
        <w:ind w:firstLine="709"/>
        <w:jc w:val="both"/>
        <w:rPr>
          <w:rFonts w:ascii="Times New Roman" w:hAnsi="Times New Roman"/>
          <w:sz w:val="24"/>
          <w:szCs w:val="24"/>
        </w:rPr>
      </w:pPr>
      <w:r w:rsidRPr="002625BD">
        <w:rPr>
          <w:rFonts w:ascii="Times New Roman" w:hAnsi="Times New Roman"/>
          <w:sz w:val="24"/>
          <w:szCs w:val="24"/>
        </w:rPr>
        <w:t xml:space="preserve">Также в данном ДС не указано о причитающихся Инвестору пенях. Согласно п. 7.4. Договора, в случае нарушения Заказчиком строительства сроков исполнения обязательств по Договору более чем на 6 календарных месяцев, последний уплачивает Инвестору пени в размере 0,01% от суммы Договора за каждый день просрочки, исчисляемого со дня истечения указанного в настоящем пункте 6-ти месячного срока, но не более 10% от суммы Договора. Таким образом, на дату «29» октября </w:t>
      </w:r>
      <w:smartTag w:uri="urn:schemas-microsoft-com:office:smarttags" w:element="metricconverter">
        <w:smartTagPr>
          <w:attr w:name="ProductID" w:val="2013 г"/>
        </w:smartTagPr>
        <w:r w:rsidRPr="002625BD">
          <w:rPr>
            <w:rFonts w:ascii="Times New Roman" w:hAnsi="Times New Roman"/>
            <w:sz w:val="24"/>
            <w:szCs w:val="24"/>
          </w:rPr>
          <w:t>2013 г</w:t>
        </w:r>
      </w:smartTag>
      <w:r w:rsidRPr="002625BD">
        <w:rPr>
          <w:rFonts w:ascii="Times New Roman" w:hAnsi="Times New Roman"/>
          <w:sz w:val="24"/>
          <w:szCs w:val="24"/>
        </w:rPr>
        <w:t>. имеет место просрочка исполнения обязательств со стороны Заказчика, а именно с 01.10.2012г. (учитывая 6 месяцев с 31.03.2012г.) по 29.10.2013г. – 394 дня, что в денежном выражении составляет 116103,92 доллара США. Кроме того, следует учитывать нарушение Заказчиком обязанности об информировании Инвестора в случае корректировки сроков завершения строительства, как это предусмотрено п. 3.2.3. Договора.</w:t>
      </w:r>
    </w:p>
    <w:p w:rsidR="006511BE" w:rsidRPr="002625BD" w:rsidRDefault="006511BE" w:rsidP="002625BD">
      <w:pPr>
        <w:spacing w:after="0" w:line="240" w:lineRule="auto"/>
        <w:ind w:firstLine="709"/>
        <w:jc w:val="both"/>
        <w:rPr>
          <w:rFonts w:ascii="Times New Roman" w:hAnsi="Times New Roman"/>
          <w:sz w:val="24"/>
          <w:szCs w:val="24"/>
        </w:rPr>
      </w:pPr>
      <w:r w:rsidRPr="002625BD">
        <w:rPr>
          <w:rFonts w:ascii="Times New Roman" w:hAnsi="Times New Roman"/>
          <w:sz w:val="24"/>
          <w:szCs w:val="24"/>
        </w:rPr>
        <w:t>Однако согласно сформировавшейся в отношении ООО «Р</w:t>
      </w:r>
      <w:r w:rsidR="002625BD">
        <w:rPr>
          <w:rFonts w:ascii="Times New Roman" w:hAnsi="Times New Roman"/>
          <w:sz w:val="24"/>
          <w:szCs w:val="24"/>
        </w:rPr>
        <w:t>.</w:t>
      </w:r>
      <w:r w:rsidRPr="002625BD">
        <w:rPr>
          <w:rFonts w:ascii="Times New Roman" w:hAnsi="Times New Roman"/>
          <w:sz w:val="24"/>
          <w:szCs w:val="24"/>
        </w:rPr>
        <w:t xml:space="preserve">» судебной практике возможно истребование пени без учета Постановлением Правительства Москвы от 5 апреля </w:t>
      </w:r>
      <w:smartTag w:uri="urn:schemas-microsoft-com:office:smarttags" w:element="metricconverter">
        <w:smartTagPr>
          <w:attr w:name="ProductID" w:val="2011 г"/>
        </w:smartTagPr>
        <w:r w:rsidRPr="002625BD">
          <w:rPr>
            <w:rFonts w:ascii="Times New Roman" w:hAnsi="Times New Roman"/>
            <w:sz w:val="24"/>
            <w:szCs w:val="24"/>
          </w:rPr>
          <w:t>2011 г</w:t>
        </w:r>
      </w:smartTag>
      <w:r w:rsidRPr="002625BD">
        <w:rPr>
          <w:rFonts w:ascii="Times New Roman" w:hAnsi="Times New Roman"/>
          <w:sz w:val="24"/>
          <w:szCs w:val="24"/>
        </w:rPr>
        <w:t xml:space="preserve">. № 113-ПП, руководствуясь исключительно положениями п. 2.1. и 7.4. Договора, то есть с «01» июля </w:t>
      </w:r>
      <w:smartTag w:uri="urn:schemas-microsoft-com:office:smarttags" w:element="metricconverter">
        <w:smartTagPr>
          <w:attr w:name="ProductID" w:val="2009 г"/>
        </w:smartTagPr>
        <w:r w:rsidRPr="002625BD">
          <w:rPr>
            <w:rFonts w:ascii="Times New Roman" w:hAnsi="Times New Roman"/>
            <w:sz w:val="24"/>
            <w:szCs w:val="24"/>
          </w:rPr>
          <w:t>2009 г</w:t>
        </w:r>
      </w:smartTag>
      <w:r w:rsidRPr="002625BD">
        <w:rPr>
          <w:rFonts w:ascii="Times New Roman" w:hAnsi="Times New Roman"/>
          <w:sz w:val="24"/>
          <w:szCs w:val="24"/>
        </w:rPr>
        <w:t>., что составит 10% от суммы Договора, а именно 294683,2 доллара США. Данная позиция подтверждается определением Московского городского Суда по делу по иску С</w:t>
      </w:r>
      <w:r w:rsidR="002625BD">
        <w:rPr>
          <w:rFonts w:ascii="Times New Roman" w:hAnsi="Times New Roman"/>
          <w:sz w:val="24"/>
          <w:szCs w:val="24"/>
        </w:rPr>
        <w:t>.</w:t>
      </w:r>
      <w:r w:rsidRPr="002625BD">
        <w:rPr>
          <w:rFonts w:ascii="Times New Roman" w:hAnsi="Times New Roman"/>
          <w:sz w:val="24"/>
          <w:szCs w:val="24"/>
        </w:rPr>
        <w:t>А.Н. к ООО «Р</w:t>
      </w:r>
      <w:r w:rsidR="002625BD">
        <w:rPr>
          <w:rFonts w:ascii="Times New Roman" w:hAnsi="Times New Roman"/>
          <w:sz w:val="24"/>
          <w:szCs w:val="24"/>
        </w:rPr>
        <w:t>.</w:t>
      </w:r>
      <w:r w:rsidRPr="002625BD">
        <w:rPr>
          <w:rFonts w:ascii="Times New Roman" w:hAnsi="Times New Roman"/>
          <w:sz w:val="24"/>
          <w:szCs w:val="24"/>
        </w:rPr>
        <w:t>».</w:t>
      </w:r>
    </w:p>
    <w:p w:rsidR="006511BE" w:rsidRPr="002625BD" w:rsidRDefault="006511BE" w:rsidP="002625BD">
      <w:pPr>
        <w:spacing w:after="0" w:line="240" w:lineRule="auto"/>
        <w:ind w:firstLine="709"/>
        <w:jc w:val="both"/>
        <w:rPr>
          <w:rFonts w:ascii="Times New Roman" w:hAnsi="Times New Roman"/>
          <w:sz w:val="24"/>
          <w:szCs w:val="24"/>
        </w:rPr>
      </w:pPr>
      <w:r w:rsidRPr="002625BD">
        <w:rPr>
          <w:rFonts w:ascii="Times New Roman" w:hAnsi="Times New Roman"/>
          <w:sz w:val="24"/>
          <w:szCs w:val="24"/>
        </w:rPr>
        <w:t xml:space="preserve">Кроме того в ДС не нашло свое отражение одностороннее </w:t>
      </w:r>
      <w:r w:rsidRPr="002625BD">
        <w:rPr>
          <w:rFonts w:ascii="Times New Roman" w:eastAsia="Calibri" w:hAnsi="Times New Roman"/>
          <w:sz w:val="24"/>
          <w:szCs w:val="24"/>
        </w:rPr>
        <w:t>изменение конфигурации помещения первого этажа, предусмотренного п. 1.2. Договора и Приложением № 1 к Договору. Так предлагаемое помещение по сравнению с помещением, обозначенным в Договоре, имеет неправильную форму, уменьшена длина фасадной части, уменьшено количество витринных окон, изменилось расположение входа в помещение, предлагаемый вход имеет гораздо менее презентабельный вид. Все это существенно снижает коммерческую привлекательность помещения в целях аренды, а также влечет уменьшение его рыночной стоимости. Инвестор в нарушении п. 3.2.3. Договора не был проинформирован об изменении проекта здания или помещения. При отсутствии изменения фасада Заказчик в одностороннем порядке передвинул внутренние не несущие перегородки. Застройщик в нарушении требований п. 3.1.1., которым предусмотрено возможность вхождения новых инвесторов на условиях, что новые договоры не будут изменять прав Инвестора в отношении его доли, заключил договор инвестирования с новым инвестором, вследствие, которого произошло наложение площадей спорных помещений.</w:t>
      </w:r>
      <w:r w:rsidRPr="002625BD">
        <w:rPr>
          <w:rFonts w:ascii="Times New Roman" w:hAnsi="Times New Roman"/>
          <w:sz w:val="24"/>
          <w:szCs w:val="24"/>
        </w:rPr>
        <w:t xml:space="preserve"> 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rsidR="00C600CD" w:rsidRPr="002625BD" w:rsidRDefault="00C600CD" w:rsidP="002625BD">
      <w:pPr>
        <w:spacing w:after="0" w:line="240" w:lineRule="auto"/>
        <w:ind w:firstLine="709"/>
        <w:jc w:val="both"/>
        <w:rPr>
          <w:rFonts w:ascii="Times New Roman" w:hAnsi="Times New Roman"/>
          <w:sz w:val="24"/>
          <w:szCs w:val="24"/>
        </w:rPr>
      </w:pPr>
      <w:r w:rsidRPr="002625BD">
        <w:rPr>
          <w:rFonts w:ascii="Times New Roman" w:hAnsi="Times New Roman"/>
          <w:sz w:val="24"/>
          <w:szCs w:val="24"/>
        </w:rPr>
        <w:t>Кроме того, учитывая, что Застройщик в одностороннем порядке изменил конфигурацию помещения в нарушении требований Приложения № 1 к Договора, необходимо приложить к Дополнительному соглашению экспликацию помещения передаваемого по Договору помещения.</w:t>
      </w:r>
    </w:p>
    <w:p w:rsidR="006511BE" w:rsidRPr="002625BD" w:rsidRDefault="006511BE" w:rsidP="002625BD">
      <w:pPr>
        <w:pStyle w:val="a3"/>
        <w:spacing w:line="240" w:lineRule="auto"/>
        <w:ind w:firstLine="709"/>
        <w:jc w:val="both"/>
        <w:rPr>
          <w:rFonts w:ascii="Times New Roman" w:hAnsi="Times New Roman" w:cs="Times New Roman"/>
          <w:b w:val="0"/>
        </w:rPr>
      </w:pPr>
      <w:r w:rsidRPr="002625BD">
        <w:rPr>
          <w:rFonts w:ascii="Times New Roman" w:eastAsia="Calibri" w:hAnsi="Times New Roman" w:cs="Times New Roman"/>
          <w:b w:val="0"/>
        </w:rPr>
        <w:t>Таким образом, на основании вышеизложенного предлагаю Вам</w:t>
      </w:r>
      <w:r w:rsidR="00CC603E" w:rsidRPr="002625BD">
        <w:rPr>
          <w:rFonts w:ascii="Times New Roman" w:eastAsia="Calibri" w:hAnsi="Times New Roman" w:cs="Times New Roman"/>
          <w:b w:val="0"/>
        </w:rPr>
        <w:t xml:space="preserve"> в срок до «</w:t>
      </w:r>
      <w:r w:rsidR="00BA17BA" w:rsidRPr="002625BD">
        <w:rPr>
          <w:rFonts w:ascii="Times New Roman" w:eastAsia="Calibri" w:hAnsi="Times New Roman" w:cs="Times New Roman"/>
          <w:b w:val="0"/>
        </w:rPr>
        <w:t>30</w:t>
      </w:r>
      <w:r w:rsidR="00CC603E" w:rsidRPr="002625BD">
        <w:rPr>
          <w:rFonts w:ascii="Times New Roman" w:eastAsia="Calibri" w:hAnsi="Times New Roman" w:cs="Times New Roman"/>
          <w:b w:val="0"/>
        </w:rPr>
        <w:t>» ноября 2013г.</w:t>
      </w:r>
      <w:r w:rsidRPr="002625BD">
        <w:rPr>
          <w:rFonts w:ascii="Times New Roman" w:eastAsia="Calibri" w:hAnsi="Times New Roman" w:cs="Times New Roman"/>
          <w:b w:val="0"/>
        </w:rPr>
        <w:t xml:space="preserve"> подписать Дополнительное</w:t>
      </w:r>
      <w:r w:rsidR="00CC603E" w:rsidRPr="002625BD">
        <w:rPr>
          <w:rFonts w:ascii="Times New Roman" w:eastAsia="Calibri" w:hAnsi="Times New Roman" w:cs="Times New Roman"/>
          <w:b w:val="0"/>
        </w:rPr>
        <w:t xml:space="preserve"> соглашение</w:t>
      </w:r>
      <w:r w:rsidRPr="002625BD">
        <w:rPr>
          <w:rFonts w:ascii="Times New Roman" w:eastAsia="Calibri" w:hAnsi="Times New Roman" w:cs="Times New Roman"/>
          <w:b w:val="0"/>
        </w:rPr>
        <w:t xml:space="preserve"> </w:t>
      </w:r>
      <w:r w:rsidR="00CC603E" w:rsidRPr="002625BD">
        <w:rPr>
          <w:rFonts w:ascii="Times New Roman" w:hAnsi="Times New Roman" w:cs="Times New Roman"/>
          <w:b w:val="0"/>
        </w:rPr>
        <w:t>к Д</w:t>
      </w:r>
      <w:r w:rsidRPr="002625BD">
        <w:rPr>
          <w:rFonts w:ascii="Times New Roman" w:hAnsi="Times New Roman" w:cs="Times New Roman"/>
          <w:b w:val="0"/>
        </w:rPr>
        <w:t>оговору от «04» декабря 2006 года</w:t>
      </w:r>
      <w:r w:rsidR="00CC603E" w:rsidRPr="002625BD">
        <w:rPr>
          <w:rFonts w:ascii="Times New Roman" w:hAnsi="Times New Roman" w:cs="Times New Roman"/>
          <w:b w:val="0"/>
        </w:rPr>
        <w:t xml:space="preserve"> с </w:t>
      </w:r>
      <w:r w:rsidR="009B4FCD" w:rsidRPr="002625BD">
        <w:rPr>
          <w:rFonts w:ascii="Times New Roman" w:hAnsi="Times New Roman" w:cs="Times New Roman"/>
          <w:b w:val="0"/>
        </w:rPr>
        <w:t>П</w:t>
      </w:r>
      <w:r w:rsidR="00CC603E" w:rsidRPr="002625BD">
        <w:rPr>
          <w:rFonts w:ascii="Times New Roman" w:hAnsi="Times New Roman" w:cs="Times New Roman"/>
          <w:b w:val="0"/>
        </w:rPr>
        <w:t xml:space="preserve">ротоколом разногласий. </w:t>
      </w:r>
      <w:r w:rsidR="009B4FCD" w:rsidRPr="002625BD">
        <w:rPr>
          <w:rFonts w:ascii="Times New Roman" w:hAnsi="Times New Roman" w:cs="Times New Roman"/>
          <w:b w:val="0"/>
        </w:rPr>
        <w:t>Кроме того, прошу Вас подготовить Передаточный Акт, учитывая правки, внесенные Протоколом разногласий.</w:t>
      </w:r>
    </w:p>
    <w:p w:rsidR="006511BE" w:rsidRPr="002625BD" w:rsidRDefault="00CC603E" w:rsidP="002625BD">
      <w:pPr>
        <w:pStyle w:val="a3"/>
        <w:spacing w:line="240" w:lineRule="auto"/>
        <w:ind w:firstLine="709"/>
        <w:jc w:val="both"/>
        <w:rPr>
          <w:rFonts w:ascii="Times New Roman" w:hAnsi="Times New Roman" w:cs="Times New Roman"/>
          <w:b w:val="0"/>
        </w:rPr>
      </w:pPr>
      <w:r w:rsidRPr="002625BD">
        <w:rPr>
          <w:rFonts w:ascii="Times New Roman" w:hAnsi="Times New Roman" w:cs="Times New Roman"/>
          <w:b w:val="0"/>
        </w:rPr>
        <w:lastRenderedPageBreak/>
        <w:t>В случае уклонени</w:t>
      </w:r>
      <w:r w:rsidR="009B4FCD" w:rsidRPr="002625BD">
        <w:rPr>
          <w:rFonts w:ascii="Times New Roman" w:hAnsi="Times New Roman" w:cs="Times New Roman"/>
          <w:b w:val="0"/>
        </w:rPr>
        <w:t>я</w:t>
      </w:r>
      <w:r w:rsidRPr="002625BD">
        <w:rPr>
          <w:rFonts w:ascii="Times New Roman" w:hAnsi="Times New Roman" w:cs="Times New Roman"/>
          <w:b w:val="0"/>
        </w:rPr>
        <w:t xml:space="preserve"> Застройщика от подписания Дополнительного соглашения с протоколом разногласий или немотивированного отказа от подписания</w:t>
      </w:r>
      <w:r w:rsidR="009B4FCD" w:rsidRPr="002625BD">
        <w:rPr>
          <w:rFonts w:ascii="Times New Roman" w:hAnsi="Times New Roman" w:cs="Times New Roman"/>
          <w:b w:val="0"/>
        </w:rPr>
        <w:t xml:space="preserve"> в срок 5 рабочих дней с даты получения настоящего возражения к дополнительному соглашению</w:t>
      </w:r>
      <w:r w:rsidRPr="002625BD">
        <w:rPr>
          <w:rFonts w:ascii="Times New Roman" w:hAnsi="Times New Roman" w:cs="Times New Roman"/>
          <w:b w:val="0"/>
        </w:rPr>
        <w:t xml:space="preserve"> Дополнительное соглашение считается подписанным в редакции Инвестора.</w:t>
      </w:r>
    </w:p>
    <w:p w:rsidR="00CC603E" w:rsidRPr="002625BD" w:rsidRDefault="00CC603E" w:rsidP="00CC603E">
      <w:pPr>
        <w:pStyle w:val="a3"/>
        <w:spacing w:after="120" w:line="240" w:lineRule="auto"/>
        <w:ind w:left="-24" w:firstLine="591"/>
        <w:jc w:val="both"/>
        <w:rPr>
          <w:rFonts w:ascii="Times New Roman" w:eastAsia="Calibri" w:hAnsi="Times New Roman" w:cs="Times New Roman"/>
          <w:b w:val="0"/>
        </w:rPr>
      </w:pPr>
    </w:p>
    <w:p w:rsidR="002D5F42" w:rsidRPr="002625BD" w:rsidRDefault="002D5F42" w:rsidP="00CC603E">
      <w:pPr>
        <w:pStyle w:val="a3"/>
        <w:spacing w:after="120" w:line="240" w:lineRule="auto"/>
        <w:ind w:left="-24" w:firstLine="591"/>
        <w:jc w:val="both"/>
        <w:rPr>
          <w:rFonts w:ascii="Times New Roman" w:eastAsia="Calibri" w:hAnsi="Times New Roman" w:cs="Times New Roman"/>
          <w:b w:val="0"/>
        </w:rPr>
      </w:pPr>
      <w:r w:rsidRPr="002625BD">
        <w:rPr>
          <w:rFonts w:ascii="Times New Roman" w:eastAsia="Calibri" w:hAnsi="Times New Roman" w:cs="Times New Roman"/>
          <w:b w:val="0"/>
        </w:rPr>
        <w:t>Приложение:</w:t>
      </w:r>
    </w:p>
    <w:p w:rsidR="002D5F42" w:rsidRPr="002625BD" w:rsidRDefault="002D5F42" w:rsidP="002625BD">
      <w:pPr>
        <w:pStyle w:val="a3"/>
        <w:numPr>
          <w:ilvl w:val="0"/>
          <w:numId w:val="1"/>
        </w:numPr>
        <w:spacing w:line="240" w:lineRule="auto"/>
        <w:ind w:left="357" w:hanging="357"/>
        <w:jc w:val="both"/>
        <w:rPr>
          <w:rFonts w:ascii="Times New Roman" w:eastAsia="Calibri" w:hAnsi="Times New Roman" w:cs="Times New Roman"/>
          <w:b w:val="0"/>
        </w:rPr>
      </w:pPr>
      <w:r w:rsidRPr="002625BD">
        <w:rPr>
          <w:rFonts w:ascii="Times New Roman" w:eastAsia="Calibri" w:hAnsi="Times New Roman" w:cs="Times New Roman"/>
          <w:b w:val="0"/>
        </w:rPr>
        <w:t>Протокол разногласий к Дополнительному соглашению б/</w:t>
      </w:r>
      <w:proofErr w:type="spellStart"/>
      <w:r w:rsidRPr="002625BD">
        <w:rPr>
          <w:rFonts w:ascii="Times New Roman" w:eastAsia="Calibri" w:hAnsi="Times New Roman" w:cs="Times New Roman"/>
          <w:b w:val="0"/>
        </w:rPr>
        <w:t>н</w:t>
      </w:r>
      <w:proofErr w:type="spellEnd"/>
      <w:r w:rsidRPr="002625BD">
        <w:rPr>
          <w:rFonts w:ascii="Times New Roman" w:eastAsia="Calibri" w:hAnsi="Times New Roman" w:cs="Times New Roman"/>
          <w:b w:val="0"/>
        </w:rPr>
        <w:t xml:space="preserve"> к Договору </w:t>
      </w:r>
      <w:r w:rsidRPr="002625BD">
        <w:rPr>
          <w:rFonts w:ascii="Times New Roman" w:hAnsi="Times New Roman" w:cs="Times New Roman"/>
          <w:b w:val="0"/>
        </w:rPr>
        <w:t>от «04» декабря 2006 года.</w:t>
      </w:r>
    </w:p>
    <w:p w:rsidR="002625BD" w:rsidRPr="002625BD" w:rsidRDefault="002625BD" w:rsidP="002625BD">
      <w:pPr>
        <w:numPr>
          <w:ilvl w:val="0"/>
          <w:numId w:val="1"/>
        </w:numPr>
        <w:spacing w:after="0" w:line="240" w:lineRule="auto"/>
        <w:ind w:left="357" w:hanging="357"/>
        <w:rPr>
          <w:rFonts w:ascii="Times New Roman" w:hAnsi="Times New Roman"/>
          <w:sz w:val="24"/>
          <w:szCs w:val="24"/>
        </w:rPr>
      </w:pPr>
      <w:r w:rsidRPr="002625BD">
        <w:rPr>
          <w:rFonts w:ascii="Times New Roman" w:hAnsi="Times New Roman"/>
          <w:sz w:val="24"/>
          <w:szCs w:val="24"/>
          <w:lang w:val="en-US"/>
        </w:rPr>
        <w:t>http</w:t>
      </w:r>
      <w:r w:rsidRPr="002625BD">
        <w:rPr>
          <w:rFonts w:ascii="Times New Roman" w:hAnsi="Times New Roman"/>
          <w:sz w:val="24"/>
          <w:szCs w:val="24"/>
        </w:rPr>
        <w:t>://</w:t>
      </w:r>
      <w:r w:rsidRPr="002625BD">
        <w:rPr>
          <w:rFonts w:ascii="Times New Roman" w:hAnsi="Times New Roman"/>
          <w:sz w:val="24"/>
          <w:szCs w:val="24"/>
          <w:lang w:val="en-US"/>
        </w:rPr>
        <w:t>msk</w:t>
      </w:r>
      <w:r w:rsidRPr="002625BD">
        <w:rPr>
          <w:rFonts w:ascii="Times New Roman" w:hAnsi="Times New Roman"/>
          <w:sz w:val="24"/>
          <w:szCs w:val="24"/>
        </w:rPr>
        <w:t>-</w:t>
      </w:r>
      <w:r w:rsidRPr="002625BD">
        <w:rPr>
          <w:rFonts w:ascii="Times New Roman" w:hAnsi="Times New Roman"/>
          <w:sz w:val="24"/>
          <w:szCs w:val="24"/>
          <w:lang w:val="en-US"/>
        </w:rPr>
        <w:t>legal</w:t>
      </w:r>
      <w:r w:rsidRPr="002625BD">
        <w:rPr>
          <w:rFonts w:ascii="Times New Roman" w:hAnsi="Times New Roman"/>
          <w:sz w:val="24"/>
          <w:szCs w:val="24"/>
        </w:rPr>
        <w:t>.</w:t>
      </w:r>
      <w:r w:rsidRPr="002625BD">
        <w:rPr>
          <w:rFonts w:ascii="Times New Roman" w:hAnsi="Times New Roman"/>
          <w:sz w:val="24"/>
          <w:szCs w:val="24"/>
          <w:lang w:val="en-US"/>
        </w:rPr>
        <w:t>ru</w:t>
      </w:r>
    </w:p>
    <w:p w:rsidR="00CC603E" w:rsidRPr="002625BD" w:rsidRDefault="00CC603E" w:rsidP="00CC603E">
      <w:pPr>
        <w:pStyle w:val="a3"/>
        <w:spacing w:after="120" w:line="240" w:lineRule="auto"/>
        <w:ind w:left="-24" w:firstLine="591"/>
        <w:jc w:val="both"/>
        <w:rPr>
          <w:rFonts w:ascii="Times New Roman" w:eastAsia="Calibri" w:hAnsi="Times New Roman" w:cs="Times New Roman"/>
          <w:b w:val="0"/>
        </w:rPr>
      </w:pPr>
    </w:p>
    <w:p w:rsidR="00CC603E" w:rsidRPr="002625BD" w:rsidRDefault="00CC603E" w:rsidP="00CC603E">
      <w:pPr>
        <w:pStyle w:val="a3"/>
        <w:spacing w:after="120" w:line="240" w:lineRule="auto"/>
        <w:ind w:left="-24" w:firstLine="591"/>
        <w:jc w:val="both"/>
        <w:rPr>
          <w:rFonts w:ascii="Times New Roman" w:eastAsia="Calibri" w:hAnsi="Times New Roman" w:cs="Times New Roman"/>
          <w:b w:val="0"/>
        </w:rPr>
      </w:pPr>
    </w:p>
    <w:p w:rsidR="00CC603E" w:rsidRPr="002625BD" w:rsidRDefault="00CC603E" w:rsidP="00CC603E">
      <w:pPr>
        <w:spacing w:after="0" w:line="240" w:lineRule="auto"/>
        <w:jc w:val="both"/>
        <w:rPr>
          <w:rFonts w:ascii="Times New Roman" w:hAnsi="Times New Roman"/>
          <w:sz w:val="24"/>
          <w:szCs w:val="24"/>
        </w:rPr>
      </w:pPr>
      <w:r w:rsidRPr="002625BD">
        <w:rPr>
          <w:rFonts w:ascii="Times New Roman" w:hAnsi="Times New Roman"/>
          <w:sz w:val="24"/>
          <w:szCs w:val="24"/>
        </w:rPr>
        <w:t>Представитель К</w:t>
      </w:r>
      <w:r w:rsidR="00C26154" w:rsidRPr="002625BD">
        <w:rPr>
          <w:rFonts w:ascii="Times New Roman" w:hAnsi="Times New Roman"/>
          <w:sz w:val="24"/>
          <w:szCs w:val="24"/>
        </w:rPr>
        <w:t>.</w:t>
      </w:r>
      <w:r w:rsidRPr="002625BD">
        <w:rPr>
          <w:rFonts w:ascii="Times New Roman" w:hAnsi="Times New Roman"/>
          <w:sz w:val="24"/>
          <w:szCs w:val="24"/>
        </w:rPr>
        <w:t>И.С.</w:t>
      </w:r>
    </w:p>
    <w:p w:rsidR="00CC603E" w:rsidRPr="002625BD" w:rsidRDefault="00CC603E" w:rsidP="00CC603E">
      <w:pPr>
        <w:spacing w:after="120" w:line="240" w:lineRule="auto"/>
        <w:rPr>
          <w:rFonts w:ascii="Times New Roman" w:hAnsi="Times New Roman"/>
          <w:sz w:val="24"/>
          <w:szCs w:val="24"/>
        </w:rPr>
      </w:pPr>
      <w:r w:rsidRPr="002625BD">
        <w:rPr>
          <w:rFonts w:ascii="Times New Roman" w:hAnsi="Times New Roman"/>
          <w:sz w:val="24"/>
          <w:szCs w:val="24"/>
        </w:rPr>
        <w:t>по доверенности                                                                  ________________/</w:t>
      </w:r>
      <w:r w:rsidR="002D5F42" w:rsidRPr="002625BD">
        <w:rPr>
          <w:rFonts w:ascii="Times New Roman" w:hAnsi="Times New Roman"/>
          <w:sz w:val="24"/>
          <w:szCs w:val="24"/>
        </w:rPr>
        <w:t>К</w:t>
      </w:r>
      <w:r w:rsidR="00C26154" w:rsidRPr="002625BD">
        <w:rPr>
          <w:rFonts w:ascii="Times New Roman" w:hAnsi="Times New Roman"/>
          <w:sz w:val="24"/>
          <w:szCs w:val="24"/>
        </w:rPr>
        <w:t>.</w:t>
      </w:r>
      <w:r w:rsidR="002D5F42" w:rsidRPr="002625BD">
        <w:rPr>
          <w:rFonts w:ascii="Times New Roman" w:hAnsi="Times New Roman"/>
          <w:sz w:val="24"/>
          <w:szCs w:val="24"/>
        </w:rPr>
        <w:t>А.И.</w:t>
      </w:r>
      <w:r w:rsidRPr="002625BD">
        <w:rPr>
          <w:rFonts w:ascii="Times New Roman" w:hAnsi="Times New Roman"/>
          <w:sz w:val="24"/>
          <w:szCs w:val="24"/>
        </w:rPr>
        <w:t>/</w:t>
      </w:r>
    </w:p>
    <w:p w:rsidR="002D5F42" w:rsidRPr="002625BD" w:rsidRDefault="005326E2" w:rsidP="002D5F42">
      <w:pPr>
        <w:spacing w:after="120" w:line="240" w:lineRule="auto"/>
        <w:rPr>
          <w:rFonts w:ascii="Times New Roman" w:hAnsi="Times New Roman"/>
          <w:sz w:val="24"/>
          <w:szCs w:val="24"/>
        </w:rPr>
      </w:pPr>
      <w:r w:rsidRPr="002625BD">
        <w:rPr>
          <w:rFonts w:ascii="Times New Roman" w:hAnsi="Times New Roman"/>
          <w:sz w:val="24"/>
          <w:szCs w:val="24"/>
        </w:rPr>
        <w:t>21</w:t>
      </w:r>
      <w:r w:rsidR="00CC603E" w:rsidRPr="002625BD">
        <w:rPr>
          <w:rFonts w:ascii="Times New Roman" w:hAnsi="Times New Roman"/>
          <w:sz w:val="24"/>
          <w:szCs w:val="24"/>
        </w:rPr>
        <w:t>.1</w:t>
      </w:r>
      <w:r w:rsidR="002D5F42" w:rsidRPr="002625BD">
        <w:rPr>
          <w:rFonts w:ascii="Times New Roman" w:hAnsi="Times New Roman"/>
          <w:sz w:val="24"/>
          <w:szCs w:val="24"/>
        </w:rPr>
        <w:t>1</w:t>
      </w:r>
      <w:r w:rsidR="00CC603E" w:rsidRPr="002625BD">
        <w:rPr>
          <w:rFonts w:ascii="Times New Roman" w:hAnsi="Times New Roman"/>
          <w:sz w:val="24"/>
          <w:szCs w:val="24"/>
        </w:rPr>
        <w:t>.2013 г.</w:t>
      </w:r>
    </w:p>
    <w:sectPr w:rsidR="002D5F42" w:rsidRPr="00262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E050E"/>
    <w:multiLevelType w:val="hybridMultilevel"/>
    <w:tmpl w:val="F9CCA9B4"/>
    <w:lvl w:ilvl="0" w:tplc="1DA23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8DE"/>
    <w:rsid w:val="000C1CF9"/>
    <w:rsid w:val="001311F6"/>
    <w:rsid w:val="002625BD"/>
    <w:rsid w:val="002D5F42"/>
    <w:rsid w:val="005326E2"/>
    <w:rsid w:val="006511BE"/>
    <w:rsid w:val="007D012A"/>
    <w:rsid w:val="00852252"/>
    <w:rsid w:val="009B4FCD"/>
    <w:rsid w:val="00A934AB"/>
    <w:rsid w:val="00B508DE"/>
    <w:rsid w:val="00BA17BA"/>
    <w:rsid w:val="00BB3BBF"/>
    <w:rsid w:val="00C26154"/>
    <w:rsid w:val="00C600CD"/>
    <w:rsid w:val="00CC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80016D8-30D5-4CBF-B786-E2C020E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link w:val="a4"/>
    <w:qFormat/>
    <w:rsid w:val="00B508DE"/>
    <w:pPr>
      <w:spacing w:after="0" w:line="360" w:lineRule="auto"/>
      <w:jc w:val="center"/>
    </w:pPr>
    <w:rPr>
      <w:rFonts w:ascii="Arial" w:hAnsi="Arial" w:cs="Arial"/>
      <w:b/>
      <w:sz w:val="24"/>
      <w:szCs w:val="24"/>
    </w:rPr>
  </w:style>
  <w:style w:type="character" w:customStyle="1" w:styleId="a4">
    <w:name w:val="Название Знак"/>
    <w:basedOn w:val="a0"/>
    <w:link w:val="a3"/>
    <w:rsid w:val="00B508DE"/>
    <w:rPr>
      <w:rFonts w:ascii="Arial" w:eastAsia="Times New Roman" w:hAnsi="Arial" w:cs="Arial"/>
      <w:b/>
      <w:sz w:val="24"/>
      <w:szCs w:val="24"/>
    </w:rPr>
  </w:style>
  <w:style w:type="character" w:styleId="a5">
    <w:name w:val="Hyperlink"/>
    <w:basedOn w:val="a0"/>
    <w:uiPriority w:val="99"/>
    <w:unhideWhenUsed/>
    <w:rsid w:val="00B508DE"/>
    <w:rPr>
      <w:color w:val="0000FF"/>
      <w:u w:val="single"/>
    </w:rPr>
  </w:style>
  <w:style w:type="paragraph" w:styleId="a6">
    <w:name w:val="Body Text"/>
    <w:basedOn w:val="a"/>
    <w:link w:val="a7"/>
    <w:rsid w:val="00B508DE"/>
    <w:pPr>
      <w:autoSpaceDE w:val="0"/>
      <w:autoSpaceDN w:val="0"/>
      <w:spacing w:after="0" w:line="240" w:lineRule="auto"/>
      <w:jc w:val="both"/>
    </w:pPr>
    <w:rPr>
      <w:rFonts w:ascii="Arial" w:hAnsi="Arial" w:cs="Arial"/>
      <w:sz w:val="20"/>
      <w:szCs w:val="20"/>
    </w:rPr>
  </w:style>
  <w:style w:type="character" w:customStyle="1" w:styleId="a7">
    <w:name w:val="Основной текст Знак"/>
    <w:basedOn w:val="a0"/>
    <w:link w:val="a6"/>
    <w:rsid w:val="00B508DE"/>
    <w:rPr>
      <w:rFonts w:ascii="Arial" w:eastAsia="Times New Roman" w:hAnsi="Arial" w:cs="Arial"/>
      <w:sz w:val="20"/>
      <w:szCs w:val="20"/>
    </w:rPr>
  </w:style>
  <w:style w:type="paragraph" w:customStyle="1" w:styleId="PlainText">
    <w:name w:val="Plain Text"/>
    <w:basedOn w:val="a"/>
    <w:rsid w:val="006511BE"/>
    <w:pPr>
      <w:overflowPunct w:val="0"/>
      <w:autoSpaceDE w:val="0"/>
      <w:autoSpaceDN w:val="0"/>
      <w:adjustRightInd w:val="0"/>
      <w:spacing w:after="0" w:line="240" w:lineRule="auto"/>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cp:lastModifiedBy>Windows User</cp:lastModifiedBy>
  <cp:revision>2</cp:revision>
  <dcterms:created xsi:type="dcterms:W3CDTF">2021-07-03T07:28:00Z</dcterms:created>
  <dcterms:modified xsi:type="dcterms:W3CDTF">2021-07-03T07:28:00Z</dcterms:modified>
</cp:coreProperties>
</file>