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C47" w:rsidRPr="00544369" w:rsidRDefault="00E12C47" w:rsidP="00570440">
      <w:pPr>
        <w:ind w:left="4536" w:right="-1"/>
        <w:jc w:val="right"/>
        <w:textAlignment w:val="baseline"/>
        <w:rPr>
          <w:sz w:val="24"/>
          <w:szCs w:val="24"/>
        </w:rPr>
      </w:pPr>
    </w:p>
    <w:p w:rsidR="00E12C47" w:rsidRPr="00544369" w:rsidRDefault="00E12C47" w:rsidP="00570440">
      <w:pPr>
        <w:ind w:right="-1"/>
        <w:jc w:val="right"/>
        <w:textAlignment w:val="baseline"/>
        <w:rPr>
          <w:sz w:val="24"/>
          <w:szCs w:val="24"/>
        </w:rPr>
      </w:pPr>
      <w:r w:rsidRPr="00544369">
        <w:rPr>
          <w:b/>
          <w:sz w:val="24"/>
          <w:szCs w:val="24"/>
        </w:rPr>
        <w:t>В Басманный районный суд г. Москвы</w:t>
      </w:r>
    </w:p>
    <w:p w:rsidR="00570440" w:rsidRPr="00544369" w:rsidRDefault="00570440" w:rsidP="00570440">
      <w:pPr>
        <w:ind w:right="-1"/>
        <w:jc w:val="right"/>
        <w:textAlignment w:val="baseline"/>
        <w:rPr>
          <w:sz w:val="24"/>
          <w:szCs w:val="24"/>
        </w:rPr>
      </w:pPr>
    </w:p>
    <w:p w:rsidR="00E12C47" w:rsidRPr="00544369" w:rsidRDefault="00E12C47" w:rsidP="00570440">
      <w:pPr>
        <w:ind w:right="-1"/>
        <w:jc w:val="right"/>
        <w:textAlignment w:val="baseline"/>
        <w:rPr>
          <w:sz w:val="24"/>
          <w:szCs w:val="24"/>
        </w:rPr>
      </w:pPr>
      <w:r w:rsidRPr="00544369">
        <w:rPr>
          <w:sz w:val="24"/>
          <w:szCs w:val="24"/>
        </w:rPr>
        <w:t xml:space="preserve">Гр. дело № </w:t>
      </w:r>
      <w:r w:rsidRPr="00544369">
        <w:rPr>
          <w:color w:val="333333"/>
          <w:sz w:val="24"/>
          <w:szCs w:val="24"/>
        </w:rPr>
        <w:t>33-31077</w:t>
      </w:r>
    </w:p>
    <w:p w:rsidR="00E12C47" w:rsidRPr="00544369" w:rsidRDefault="00E12C47" w:rsidP="00570440">
      <w:pPr>
        <w:ind w:right="-1"/>
        <w:jc w:val="right"/>
        <w:textAlignment w:val="baseline"/>
        <w:rPr>
          <w:sz w:val="24"/>
          <w:szCs w:val="24"/>
        </w:rPr>
      </w:pPr>
    </w:p>
    <w:p w:rsidR="00E12C47" w:rsidRPr="00544369" w:rsidRDefault="00E12C47" w:rsidP="00570440">
      <w:pPr>
        <w:jc w:val="right"/>
        <w:textAlignment w:val="baseline"/>
        <w:rPr>
          <w:sz w:val="24"/>
          <w:szCs w:val="24"/>
        </w:rPr>
      </w:pPr>
      <w:r w:rsidRPr="00544369">
        <w:rPr>
          <w:b/>
          <w:sz w:val="24"/>
          <w:szCs w:val="24"/>
        </w:rPr>
        <w:t xml:space="preserve">Истец: </w:t>
      </w:r>
      <w:r w:rsidR="00570440" w:rsidRPr="00544369">
        <w:rPr>
          <w:sz w:val="24"/>
          <w:szCs w:val="24"/>
        </w:rPr>
        <w:t>Ф.М.А.</w:t>
      </w:r>
    </w:p>
    <w:p w:rsidR="00E12C47" w:rsidRPr="00544369" w:rsidRDefault="00E12C47" w:rsidP="00570440">
      <w:pPr>
        <w:jc w:val="right"/>
        <w:textAlignment w:val="baseline"/>
        <w:rPr>
          <w:sz w:val="24"/>
          <w:szCs w:val="24"/>
        </w:rPr>
      </w:pPr>
      <w:r w:rsidRPr="00544369">
        <w:rPr>
          <w:sz w:val="24"/>
          <w:szCs w:val="24"/>
        </w:rPr>
        <w:t xml:space="preserve">г. Москва, Сокольническая пл., </w:t>
      </w:r>
    </w:p>
    <w:p w:rsidR="00E12C47" w:rsidRPr="00544369" w:rsidRDefault="00E12C47" w:rsidP="00570440">
      <w:pPr>
        <w:jc w:val="right"/>
        <w:textAlignment w:val="baseline"/>
        <w:rPr>
          <w:sz w:val="24"/>
          <w:szCs w:val="24"/>
        </w:rPr>
      </w:pPr>
      <w:r w:rsidRPr="00544369">
        <w:rPr>
          <w:sz w:val="24"/>
          <w:szCs w:val="24"/>
        </w:rPr>
        <w:t>д. 9, корп. 2</w:t>
      </w:r>
    </w:p>
    <w:p w:rsidR="00E12C47" w:rsidRPr="00544369" w:rsidRDefault="00E12C47" w:rsidP="00570440">
      <w:pPr>
        <w:jc w:val="right"/>
        <w:textAlignment w:val="baseline"/>
        <w:rPr>
          <w:sz w:val="24"/>
          <w:szCs w:val="24"/>
        </w:rPr>
      </w:pPr>
    </w:p>
    <w:p w:rsidR="00E12C47" w:rsidRPr="00544369" w:rsidRDefault="00E12C47" w:rsidP="00570440">
      <w:pPr>
        <w:jc w:val="right"/>
        <w:textAlignment w:val="baseline"/>
        <w:rPr>
          <w:sz w:val="24"/>
          <w:szCs w:val="24"/>
        </w:rPr>
      </w:pPr>
      <w:r w:rsidRPr="00544369">
        <w:rPr>
          <w:b/>
          <w:sz w:val="24"/>
          <w:szCs w:val="24"/>
        </w:rPr>
        <w:t xml:space="preserve">Ответчик: </w:t>
      </w:r>
      <w:r w:rsidR="00570440" w:rsidRPr="00544369">
        <w:rPr>
          <w:sz w:val="24"/>
          <w:szCs w:val="24"/>
        </w:rPr>
        <w:t>П.В.Е.</w:t>
      </w:r>
    </w:p>
    <w:p w:rsidR="00E12C47" w:rsidRPr="00544369" w:rsidRDefault="00E12C47" w:rsidP="00570440">
      <w:pPr>
        <w:jc w:val="right"/>
        <w:textAlignment w:val="baseline"/>
        <w:rPr>
          <w:sz w:val="24"/>
          <w:szCs w:val="24"/>
        </w:rPr>
      </w:pPr>
      <w:r w:rsidRPr="00544369">
        <w:rPr>
          <w:sz w:val="24"/>
          <w:szCs w:val="24"/>
        </w:rPr>
        <w:t>г. Москва, Ярославское ш.,</w:t>
      </w:r>
    </w:p>
    <w:p w:rsidR="00E12C47" w:rsidRDefault="00E12C47" w:rsidP="00570440">
      <w:pPr>
        <w:jc w:val="right"/>
        <w:textAlignment w:val="baseline"/>
        <w:rPr>
          <w:sz w:val="24"/>
          <w:szCs w:val="24"/>
        </w:rPr>
      </w:pPr>
      <w:r w:rsidRPr="00544369">
        <w:rPr>
          <w:sz w:val="24"/>
          <w:szCs w:val="24"/>
        </w:rPr>
        <w:t>д.109, корп. 1</w:t>
      </w:r>
    </w:p>
    <w:p w:rsidR="00373242" w:rsidRDefault="00373242" w:rsidP="00373242">
      <w:pPr>
        <w:jc w:val="right"/>
        <w:rPr>
          <w:b/>
          <w:sz w:val="24"/>
          <w:szCs w:val="24"/>
        </w:rPr>
      </w:pPr>
    </w:p>
    <w:p w:rsidR="00373242" w:rsidRPr="00373242" w:rsidRDefault="00373242" w:rsidP="00373242">
      <w:pPr>
        <w:jc w:val="right"/>
        <w:rPr>
          <w:b/>
          <w:sz w:val="24"/>
          <w:szCs w:val="24"/>
        </w:rPr>
      </w:pPr>
      <w:r w:rsidRPr="00373242">
        <w:rPr>
          <w:b/>
          <w:sz w:val="24"/>
          <w:szCs w:val="24"/>
        </w:rPr>
        <w:t>Представитель Ответчика:</w:t>
      </w:r>
    </w:p>
    <w:p w:rsidR="00373242" w:rsidRPr="00373242" w:rsidRDefault="00373242" w:rsidP="00373242">
      <w:pPr>
        <w:jc w:val="right"/>
        <w:rPr>
          <w:sz w:val="24"/>
          <w:szCs w:val="24"/>
        </w:rPr>
      </w:pPr>
      <w:r w:rsidRPr="00373242">
        <w:rPr>
          <w:sz w:val="24"/>
          <w:szCs w:val="24"/>
        </w:rPr>
        <w:t>Курьянов А.А.</w:t>
      </w:r>
    </w:p>
    <w:p w:rsidR="00373242" w:rsidRPr="00373242" w:rsidRDefault="00373242" w:rsidP="00373242">
      <w:pPr>
        <w:keepLines/>
        <w:jc w:val="right"/>
        <w:rPr>
          <w:sz w:val="24"/>
          <w:szCs w:val="24"/>
        </w:rPr>
      </w:pPr>
      <w:r w:rsidRPr="00373242">
        <w:rPr>
          <w:sz w:val="24"/>
          <w:szCs w:val="24"/>
        </w:rPr>
        <w:t>Юридическое бюро «</w:t>
      </w:r>
      <w:r w:rsidRPr="00373242">
        <w:rPr>
          <w:sz w:val="24"/>
          <w:szCs w:val="24"/>
          <w:lang w:val="en-GB"/>
        </w:rPr>
        <w:t>Moscow</w:t>
      </w:r>
      <w:r w:rsidRPr="00373242">
        <w:rPr>
          <w:sz w:val="24"/>
          <w:szCs w:val="24"/>
        </w:rPr>
        <w:t xml:space="preserve"> </w:t>
      </w:r>
      <w:r w:rsidRPr="00373242">
        <w:rPr>
          <w:sz w:val="24"/>
          <w:szCs w:val="24"/>
          <w:lang w:val="en-GB"/>
        </w:rPr>
        <w:t>legal</w:t>
      </w:r>
      <w:r w:rsidRPr="00373242">
        <w:rPr>
          <w:sz w:val="24"/>
          <w:szCs w:val="24"/>
        </w:rPr>
        <w:t>»</w:t>
      </w:r>
    </w:p>
    <w:p w:rsidR="00373242" w:rsidRPr="00373242" w:rsidRDefault="00373242" w:rsidP="00373242">
      <w:pPr>
        <w:keepLines/>
        <w:ind w:left="4242" w:firstLine="708"/>
        <w:jc w:val="right"/>
        <w:rPr>
          <w:sz w:val="24"/>
          <w:szCs w:val="24"/>
        </w:rPr>
      </w:pPr>
      <w:r w:rsidRPr="00373242">
        <w:rPr>
          <w:sz w:val="24"/>
          <w:szCs w:val="24"/>
        </w:rPr>
        <w:t>г. Москва, ул. Маросейка, д. 2/15</w:t>
      </w:r>
    </w:p>
    <w:p w:rsidR="00373242" w:rsidRPr="00373242" w:rsidRDefault="00373242" w:rsidP="00373242">
      <w:pPr>
        <w:keepLines/>
        <w:ind w:left="4242" w:firstLine="708"/>
        <w:jc w:val="right"/>
        <w:rPr>
          <w:sz w:val="24"/>
          <w:szCs w:val="24"/>
        </w:rPr>
      </w:pPr>
      <w:hyperlink r:id="rId7" w:history="1">
        <w:r w:rsidRPr="00373242">
          <w:rPr>
            <w:rStyle w:val="a8"/>
            <w:sz w:val="24"/>
            <w:szCs w:val="24"/>
            <w:lang w:val="en-US"/>
          </w:rPr>
          <w:t>http</w:t>
        </w:r>
        <w:r w:rsidRPr="00373242">
          <w:rPr>
            <w:rStyle w:val="a8"/>
            <w:sz w:val="24"/>
            <w:szCs w:val="24"/>
          </w:rPr>
          <w:t>://</w:t>
        </w:r>
        <w:r w:rsidRPr="00373242">
          <w:rPr>
            <w:rStyle w:val="a8"/>
            <w:sz w:val="24"/>
            <w:szCs w:val="24"/>
            <w:lang w:val="en-US"/>
          </w:rPr>
          <w:t>msk</w:t>
        </w:r>
        <w:r w:rsidRPr="00373242">
          <w:rPr>
            <w:rStyle w:val="a8"/>
            <w:sz w:val="24"/>
            <w:szCs w:val="24"/>
          </w:rPr>
          <w:t>-</w:t>
        </w:r>
        <w:r w:rsidRPr="00373242">
          <w:rPr>
            <w:rStyle w:val="a8"/>
            <w:sz w:val="24"/>
            <w:szCs w:val="24"/>
            <w:lang w:val="en-US"/>
          </w:rPr>
          <w:t>legal</w:t>
        </w:r>
        <w:r w:rsidRPr="00373242">
          <w:rPr>
            <w:rStyle w:val="a8"/>
            <w:sz w:val="24"/>
            <w:szCs w:val="24"/>
          </w:rPr>
          <w:t>.</w:t>
        </w:r>
        <w:r w:rsidRPr="00373242">
          <w:rPr>
            <w:rStyle w:val="a8"/>
            <w:sz w:val="24"/>
            <w:szCs w:val="24"/>
            <w:lang w:val="en-US"/>
          </w:rPr>
          <w:t>ru</w:t>
        </w:r>
      </w:hyperlink>
    </w:p>
    <w:p w:rsidR="00373242" w:rsidRPr="00373242" w:rsidRDefault="00373242" w:rsidP="00373242">
      <w:pPr>
        <w:ind w:left="5664" w:firstLine="6"/>
        <w:jc w:val="right"/>
        <w:rPr>
          <w:i/>
          <w:sz w:val="24"/>
          <w:szCs w:val="24"/>
        </w:rPr>
      </w:pPr>
      <w:r w:rsidRPr="00373242">
        <w:rPr>
          <w:sz w:val="24"/>
          <w:szCs w:val="24"/>
        </w:rPr>
        <w:t xml:space="preserve">тел: </w:t>
      </w:r>
      <w:r w:rsidR="00C41223">
        <w:rPr>
          <w:sz w:val="24"/>
          <w:szCs w:val="24"/>
        </w:rPr>
        <w:t>8(495)664-55-96</w:t>
      </w:r>
    </w:p>
    <w:p w:rsidR="00373242" w:rsidRDefault="00373242" w:rsidP="00570440">
      <w:pPr>
        <w:jc w:val="right"/>
        <w:textAlignment w:val="baseline"/>
        <w:rPr>
          <w:sz w:val="24"/>
          <w:szCs w:val="24"/>
        </w:rPr>
      </w:pPr>
    </w:p>
    <w:p w:rsidR="00FC2902" w:rsidRPr="00544369" w:rsidRDefault="00FC2902" w:rsidP="00FC2902">
      <w:pPr>
        <w:jc w:val="center"/>
        <w:textAlignment w:val="baseline"/>
        <w:rPr>
          <w:sz w:val="24"/>
          <w:szCs w:val="24"/>
        </w:rPr>
      </w:pPr>
    </w:p>
    <w:p w:rsidR="00570440" w:rsidRPr="00544369" w:rsidRDefault="00570440" w:rsidP="00570440">
      <w:pPr>
        <w:jc w:val="right"/>
        <w:textAlignment w:val="baseline"/>
        <w:rPr>
          <w:sz w:val="24"/>
          <w:szCs w:val="24"/>
        </w:rPr>
      </w:pPr>
    </w:p>
    <w:p w:rsidR="00E12C47" w:rsidRDefault="00570440" w:rsidP="00570440">
      <w:pPr>
        <w:jc w:val="center"/>
        <w:textAlignment w:val="center"/>
        <w:rPr>
          <w:b/>
          <w:sz w:val="24"/>
          <w:szCs w:val="24"/>
        </w:rPr>
      </w:pPr>
      <w:r w:rsidRPr="00544369">
        <w:rPr>
          <w:b/>
          <w:sz w:val="24"/>
          <w:szCs w:val="24"/>
        </w:rPr>
        <w:t>ДОПОЛНЕНИЯ К ОТЗЫВУ</w:t>
      </w:r>
    </w:p>
    <w:p w:rsidR="00373242" w:rsidRPr="00373242" w:rsidRDefault="00373242" w:rsidP="00570440">
      <w:pPr>
        <w:jc w:val="center"/>
        <w:textAlignment w:val="center"/>
        <w:rPr>
          <w:sz w:val="24"/>
          <w:szCs w:val="24"/>
        </w:rPr>
      </w:pPr>
      <w:r w:rsidRPr="00373242">
        <w:rPr>
          <w:sz w:val="24"/>
          <w:szCs w:val="24"/>
        </w:rPr>
        <w:t>на иск о взыскании ущерба при ремонте</w:t>
      </w:r>
    </w:p>
    <w:p w:rsidR="00E12C47" w:rsidRPr="00544369" w:rsidRDefault="00E12C47" w:rsidP="00570440">
      <w:pPr>
        <w:jc w:val="right"/>
        <w:textAlignment w:val="center"/>
        <w:rPr>
          <w:sz w:val="24"/>
          <w:szCs w:val="24"/>
        </w:rPr>
      </w:pPr>
    </w:p>
    <w:p w:rsidR="00E12C47" w:rsidRPr="00544369" w:rsidRDefault="00E12C47" w:rsidP="00570440">
      <w:pPr>
        <w:ind w:firstLine="709"/>
        <w:jc w:val="both"/>
        <w:textAlignment w:val="bottom"/>
        <w:rPr>
          <w:sz w:val="24"/>
          <w:szCs w:val="24"/>
        </w:rPr>
      </w:pPr>
      <w:r w:rsidRPr="00544369">
        <w:rPr>
          <w:sz w:val="24"/>
          <w:szCs w:val="24"/>
        </w:rPr>
        <w:t>В производстве Басманного районного суда гор. Москвы находится дело по иску Ф</w:t>
      </w:r>
      <w:r w:rsidR="00570440" w:rsidRPr="00544369">
        <w:rPr>
          <w:sz w:val="24"/>
          <w:szCs w:val="24"/>
        </w:rPr>
        <w:t>.</w:t>
      </w:r>
      <w:r w:rsidRPr="00544369">
        <w:rPr>
          <w:sz w:val="24"/>
          <w:szCs w:val="24"/>
        </w:rPr>
        <w:t>М</w:t>
      </w:r>
      <w:r w:rsidR="00570440" w:rsidRPr="00544369">
        <w:rPr>
          <w:sz w:val="24"/>
          <w:szCs w:val="24"/>
        </w:rPr>
        <w:t>.</w:t>
      </w:r>
      <w:r w:rsidRPr="00544369">
        <w:rPr>
          <w:sz w:val="24"/>
          <w:szCs w:val="24"/>
        </w:rPr>
        <w:t>А</w:t>
      </w:r>
      <w:r w:rsidR="00570440" w:rsidRPr="00544369">
        <w:rPr>
          <w:sz w:val="24"/>
          <w:szCs w:val="24"/>
        </w:rPr>
        <w:t>.</w:t>
      </w:r>
      <w:r w:rsidRPr="00544369">
        <w:rPr>
          <w:sz w:val="24"/>
          <w:szCs w:val="24"/>
        </w:rPr>
        <w:t xml:space="preserve"> к П</w:t>
      </w:r>
      <w:r w:rsidR="00570440" w:rsidRPr="00544369">
        <w:rPr>
          <w:sz w:val="24"/>
          <w:szCs w:val="24"/>
        </w:rPr>
        <w:t>.</w:t>
      </w:r>
      <w:r w:rsidRPr="00544369">
        <w:rPr>
          <w:sz w:val="24"/>
          <w:szCs w:val="24"/>
        </w:rPr>
        <w:t>В</w:t>
      </w:r>
      <w:r w:rsidR="00570440" w:rsidRPr="00544369">
        <w:rPr>
          <w:sz w:val="24"/>
          <w:szCs w:val="24"/>
        </w:rPr>
        <w:t>.</w:t>
      </w:r>
      <w:r w:rsidRPr="00544369">
        <w:rPr>
          <w:sz w:val="24"/>
          <w:szCs w:val="24"/>
        </w:rPr>
        <w:t>Е</w:t>
      </w:r>
      <w:r w:rsidR="00570440" w:rsidRPr="00544369">
        <w:rPr>
          <w:sz w:val="24"/>
          <w:szCs w:val="24"/>
        </w:rPr>
        <w:t>.</w:t>
      </w:r>
      <w:r w:rsidRPr="00544369">
        <w:rPr>
          <w:sz w:val="24"/>
          <w:szCs w:val="24"/>
        </w:rPr>
        <w:t xml:space="preserve"> о взыскании ущерба с него как с подрядчика. </w:t>
      </w:r>
    </w:p>
    <w:p w:rsidR="00E12C47" w:rsidRPr="00544369" w:rsidRDefault="00E12C47" w:rsidP="00570440">
      <w:pPr>
        <w:pStyle w:val="a5"/>
        <w:ind w:left="0" w:firstLine="709"/>
        <w:jc w:val="both"/>
        <w:textAlignment w:val="bottom"/>
        <w:rPr>
          <w:sz w:val="24"/>
          <w:szCs w:val="24"/>
        </w:rPr>
      </w:pPr>
      <w:r w:rsidRPr="00544369">
        <w:rPr>
          <w:sz w:val="24"/>
          <w:szCs w:val="24"/>
        </w:rPr>
        <w:t>Истец требует «Взыскать с ответчика П</w:t>
      </w:r>
      <w:r w:rsidR="00570440" w:rsidRPr="00544369">
        <w:rPr>
          <w:sz w:val="24"/>
          <w:szCs w:val="24"/>
        </w:rPr>
        <w:t>.</w:t>
      </w:r>
      <w:r w:rsidRPr="00544369">
        <w:rPr>
          <w:sz w:val="24"/>
          <w:szCs w:val="24"/>
        </w:rPr>
        <w:t xml:space="preserve">В.Е. в свою пользу 190000 (Сто девяносто тысяч) рублей». </w:t>
      </w:r>
    </w:p>
    <w:p w:rsidR="00E12C47" w:rsidRPr="00544369" w:rsidRDefault="00E12C47" w:rsidP="00570440">
      <w:pPr>
        <w:pStyle w:val="a5"/>
        <w:ind w:left="0" w:firstLine="709"/>
        <w:jc w:val="both"/>
        <w:textAlignment w:val="bottom"/>
        <w:rPr>
          <w:sz w:val="24"/>
          <w:szCs w:val="24"/>
        </w:rPr>
      </w:pPr>
      <w:r w:rsidRPr="00544369">
        <w:rPr>
          <w:sz w:val="24"/>
          <w:szCs w:val="24"/>
        </w:rPr>
        <w:t>С указанными требованиями Ответчик не согласен и считает их незаконными и необоснованными по следующим основаниям. В дополнении к имеющемуся отзыву поясняю следующее:</w:t>
      </w:r>
    </w:p>
    <w:p w:rsidR="00E12C47" w:rsidRPr="00544369" w:rsidRDefault="00E12C47" w:rsidP="00544369">
      <w:pPr>
        <w:numPr>
          <w:ilvl w:val="0"/>
          <w:numId w:val="10"/>
        </w:numPr>
        <w:ind w:left="720" w:hanging="11"/>
        <w:jc w:val="both"/>
        <w:textAlignment w:val="bottom"/>
        <w:rPr>
          <w:rFonts w:eastAsia="Calibri"/>
          <w:sz w:val="24"/>
          <w:szCs w:val="24"/>
        </w:rPr>
      </w:pPr>
      <w:r w:rsidRPr="00544369">
        <w:rPr>
          <w:sz w:val="24"/>
          <w:szCs w:val="24"/>
        </w:rPr>
        <w:t xml:space="preserve">Оплата по договору осуществлялась по факту сдачи-приемки, что подтверждается п. 3.2. Договора на ремонтно-строительные работы (Далее - Договор), а также расписками о получении денежных средств по итогам выполнения этапов работ. Согласно п. 1 ст. 720 ГК РФ </w:t>
      </w:r>
      <w:r w:rsidRPr="00544369">
        <w:rPr>
          <w:rFonts w:eastAsia="Calibri"/>
          <w:sz w:val="24"/>
          <w:szCs w:val="24"/>
        </w:rPr>
        <w:t>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Однако в адрес Ответчика не поступало никаких извещений об обнаружении недостатков в выполненных работах. Истец в своем исковом заявлении утверждает о том, что имели место недостатки в выполненных работах, однако согласно п. 2 ст. 720 ГК РФ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Кроме того, Истец не представил суду никаких доказательств своей позиции, так в частности им не представлены результаты экспертизы, требуемые согласно п. 5 ст. 720 ГК РФ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w:t>
      </w:r>
    </w:p>
    <w:p w:rsidR="00E12C47" w:rsidRPr="00544369" w:rsidRDefault="00E12C47" w:rsidP="00544369">
      <w:pPr>
        <w:pStyle w:val="a5"/>
        <w:numPr>
          <w:ilvl w:val="0"/>
          <w:numId w:val="10"/>
        </w:numPr>
        <w:ind w:left="720" w:hanging="11"/>
        <w:jc w:val="both"/>
        <w:textAlignment w:val="bottom"/>
        <w:rPr>
          <w:sz w:val="24"/>
          <w:szCs w:val="24"/>
        </w:rPr>
      </w:pPr>
      <w:r w:rsidRPr="00544369">
        <w:rPr>
          <w:sz w:val="24"/>
          <w:szCs w:val="24"/>
        </w:rPr>
        <w:t>Истец в своем исковом заявлении утверждает, что Ответчиком не выполнены в полном объеме следующие работы:</w:t>
      </w:r>
    </w:p>
    <w:p w:rsidR="00E12C47" w:rsidRPr="00544369" w:rsidRDefault="00E12C47" w:rsidP="00544369">
      <w:pPr>
        <w:pStyle w:val="a5"/>
        <w:ind w:hanging="11"/>
        <w:jc w:val="both"/>
        <w:textAlignment w:val="bottom"/>
        <w:rPr>
          <w:sz w:val="24"/>
          <w:szCs w:val="24"/>
        </w:rPr>
      </w:pPr>
      <w:r w:rsidRPr="00544369">
        <w:rPr>
          <w:sz w:val="24"/>
          <w:szCs w:val="24"/>
        </w:rPr>
        <w:lastRenderedPageBreak/>
        <w:t>- Выравнивание стен штукатурной смесью. Выполнено в полном объеме, что подтверждается оплатой этапа работ со стороны Истца.</w:t>
      </w:r>
    </w:p>
    <w:p w:rsidR="00E12C47" w:rsidRPr="00544369" w:rsidRDefault="00E12C47" w:rsidP="00544369">
      <w:pPr>
        <w:pStyle w:val="a5"/>
        <w:ind w:hanging="11"/>
        <w:jc w:val="both"/>
        <w:textAlignment w:val="bottom"/>
        <w:rPr>
          <w:sz w:val="24"/>
          <w:szCs w:val="24"/>
        </w:rPr>
      </w:pPr>
      <w:r w:rsidRPr="00544369">
        <w:rPr>
          <w:sz w:val="24"/>
          <w:szCs w:val="24"/>
        </w:rPr>
        <w:t>- Подготовка и грунтовка поверхности потолков</w:t>
      </w:r>
      <w:r w:rsidRPr="00544369">
        <w:rPr>
          <w:i/>
          <w:sz w:val="24"/>
          <w:szCs w:val="24"/>
        </w:rPr>
        <w:t xml:space="preserve">. </w:t>
      </w:r>
      <w:r w:rsidRPr="00544369">
        <w:rPr>
          <w:sz w:val="24"/>
          <w:szCs w:val="24"/>
        </w:rPr>
        <w:t>Данный пункт выполнен полностью, принят и оплачен Истцом. Дополнительно, приемка данного вида работ подтверждается тем фактом, что истец установил с помощью привлеченной специализированной организации натяжные потолки, предусмотренные проектом. В тоже время не выполнение работ по подготовке и грунтовке поверхности потолков привело бы к облуплению и осыпанию старой краски на смонтированные натяжные потолки.</w:t>
      </w:r>
    </w:p>
    <w:p w:rsidR="00E12C47" w:rsidRPr="00544369" w:rsidRDefault="00E12C47" w:rsidP="00544369">
      <w:pPr>
        <w:pStyle w:val="a5"/>
        <w:ind w:hanging="11"/>
        <w:jc w:val="both"/>
        <w:textAlignment w:val="bottom"/>
        <w:rPr>
          <w:sz w:val="24"/>
          <w:szCs w:val="24"/>
        </w:rPr>
      </w:pPr>
      <w:r w:rsidRPr="00544369">
        <w:rPr>
          <w:sz w:val="24"/>
          <w:szCs w:val="24"/>
        </w:rPr>
        <w:t xml:space="preserve">- Перенос и переоборудование санузла. Выполнено в полном объеме. По данному пункту осуществлен: демонтаж стен старого санузла, возведение новых перегородок, новый санузел размещен в коридоре, заделан старый вход в помещение. </w:t>
      </w:r>
    </w:p>
    <w:p w:rsidR="00E12C47" w:rsidRPr="00544369" w:rsidRDefault="00E12C47" w:rsidP="00544369">
      <w:pPr>
        <w:pStyle w:val="a5"/>
        <w:ind w:hanging="11"/>
        <w:jc w:val="both"/>
        <w:textAlignment w:val="bottom"/>
        <w:rPr>
          <w:sz w:val="24"/>
          <w:szCs w:val="24"/>
        </w:rPr>
      </w:pPr>
      <w:r w:rsidRPr="00544369">
        <w:rPr>
          <w:sz w:val="24"/>
          <w:szCs w:val="24"/>
        </w:rPr>
        <w:t>- Сантехнические работы. Сделана подводка и подготовка к подключению сантехники от точек входа, установленных ЖЭКом. Из данного вида работ не установлен унитаз и раковина, что по рыночным ценам составляет около 3000 рублей, данные работы не были проведены по указанию Заказчика до полного завершения работ.</w:t>
      </w:r>
    </w:p>
    <w:p w:rsidR="00E12C47" w:rsidRPr="00544369" w:rsidRDefault="00E12C47" w:rsidP="00544369">
      <w:pPr>
        <w:pStyle w:val="a5"/>
        <w:ind w:hanging="11"/>
        <w:jc w:val="both"/>
        <w:textAlignment w:val="bottom"/>
        <w:rPr>
          <w:sz w:val="24"/>
          <w:szCs w:val="24"/>
        </w:rPr>
      </w:pPr>
      <w:r w:rsidRPr="00544369">
        <w:rPr>
          <w:sz w:val="24"/>
          <w:szCs w:val="24"/>
        </w:rPr>
        <w:t>- Малярные работы. Данный вид работ был выполнен частично. Были полностью зашпаклеваны стены – подготовка под облицовку обоями в комнатах и декоративный камень в коридоре. Однако Истцом в ходе работ были пересмотрены условия и были заявлены требования по облицовке комнат декоративной штукатуркой, а коридора декоративным камнем, что требовало проведения дополнительных работ, которые частично были проведены, но которые Истец оплачивать отказался. На основании этого возникли разногласия по дальнейшему продолжению работ. Истец оплатил согласно п. 3 Графика ведения ремонтно-строительных работ только 60000 (Шестьдесят тысяч) рублей. Истец отказался от дачи письменных гарантий об оплате дополнительных работ, что предусмотрено п. 5.1. Договора. Тем самым Истец в одностороннем порядке отказался от исполнения Договора. Однако со своей стороны признаем не выполненными работы по указанию Заказчика по облицовке обоями на сумму 10000 рублей.</w:t>
      </w:r>
    </w:p>
    <w:p w:rsidR="00E12C47" w:rsidRPr="00544369" w:rsidRDefault="00E12C47" w:rsidP="00544369">
      <w:pPr>
        <w:ind w:left="720" w:hanging="11"/>
        <w:jc w:val="both"/>
        <w:textAlignment w:val="bottom"/>
        <w:rPr>
          <w:sz w:val="24"/>
          <w:szCs w:val="24"/>
        </w:rPr>
      </w:pPr>
      <w:r w:rsidRPr="00544369">
        <w:rPr>
          <w:sz w:val="24"/>
          <w:szCs w:val="24"/>
        </w:rPr>
        <w:t>- Разгрузочно-погрузочные работы и вынос мусора. По данным видам работ следует отметить, что проведение остальных работ напрямую привязано к разгрузке строительных материалов, выносу мусора. И утверждение Истцом того, что эти работы не проводились, напрямую противоречит логике.</w:t>
      </w:r>
    </w:p>
    <w:p w:rsidR="00E12C47" w:rsidRPr="00544369" w:rsidRDefault="00E12C47" w:rsidP="00544369">
      <w:pPr>
        <w:ind w:left="720" w:hanging="11"/>
        <w:jc w:val="both"/>
        <w:textAlignment w:val="bottom"/>
        <w:rPr>
          <w:sz w:val="24"/>
          <w:szCs w:val="24"/>
        </w:rPr>
      </w:pPr>
      <w:r w:rsidRPr="00544369">
        <w:rPr>
          <w:sz w:val="24"/>
          <w:szCs w:val="24"/>
        </w:rPr>
        <w:t>-</w:t>
      </w:r>
      <w:r w:rsidRPr="00544369">
        <w:rPr>
          <w:rFonts w:eastAsia="Calibri"/>
          <w:sz w:val="24"/>
          <w:szCs w:val="24"/>
        </w:rPr>
        <w:t xml:space="preserve"> Электромонтажные работы.</w:t>
      </w:r>
      <w:r w:rsidRPr="00544369">
        <w:rPr>
          <w:rFonts w:eastAsia="Calibri"/>
          <w:i/>
          <w:sz w:val="24"/>
          <w:szCs w:val="24"/>
        </w:rPr>
        <w:t xml:space="preserve"> </w:t>
      </w:r>
      <w:r w:rsidRPr="00544369">
        <w:rPr>
          <w:rFonts w:eastAsia="Calibri"/>
          <w:sz w:val="24"/>
          <w:szCs w:val="24"/>
        </w:rPr>
        <w:t xml:space="preserve">По данному виду работ осуществлено 95% работы. Так, установлен распределительный электрощит, автомат, осуществлено штрабление стен, прокладка кабелей, установка подразетников. По указанию Заказчика не был осуществлен монтаж части розеток в комнатах, до окончания отделки стен. Данную недоработку, при общей суме работ в 80000 руб., оцениваем в 5000 рублей. </w:t>
      </w:r>
    </w:p>
    <w:p w:rsidR="00E12C47" w:rsidRPr="00544369" w:rsidRDefault="00E12C47" w:rsidP="00544369">
      <w:pPr>
        <w:ind w:left="720" w:hanging="11"/>
        <w:jc w:val="both"/>
        <w:textAlignment w:val="bottom"/>
        <w:rPr>
          <w:sz w:val="24"/>
          <w:szCs w:val="24"/>
        </w:rPr>
      </w:pPr>
      <w:r w:rsidRPr="00544369">
        <w:rPr>
          <w:sz w:val="24"/>
          <w:szCs w:val="24"/>
        </w:rPr>
        <w:t>-</w:t>
      </w:r>
      <w:r w:rsidRPr="00544369">
        <w:rPr>
          <w:rFonts w:eastAsia="Calibri"/>
          <w:sz w:val="24"/>
          <w:szCs w:val="24"/>
        </w:rPr>
        <w:t xml:space="preserve"> Укладка пола керамической плиткой. Выполнено в полном объеме за исключением затирки части швов по указанию Заказчика, до предоставления им надлежащих материалов. При общей стоимости данного вида работ в 50000 руб. недоработки оцениваем в 2000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Облицовка стен керамической плиткой в сан.узле.</w:t>
      </w:r>
      <w:r w:rsidRPr="00544369">
        <w:rPr>
          <w:rFonts w:eastAsia="Calibri"/>
          <w:i/>
          <w:sz w:val="24"/>
          <w:szCs w:val="24"/>
        </w:rPr>
        <w:t xml:space="preserve"> </w:t>
      </w:r>
      <w:r w:rsidRPr="00544369">
        <w:rPr>
          <w:rFonts w:eastAsia="Calibri"/>
          <w:sz w:val="24"/>
          <w:szCs w:val="24"/>
        </w:rPr>
        <w:t>Выполнено в полном объеме.</w:t>
      </w:r>
    </w:p>
    <w:p w:rsidR="00E12C47" w:rsidRPr="00544369" w:rsidRDefault="00E12C47" w:rsidP="00544369">
      <w:pPr>
        <w:numPr>
          <w:ilvl w:val="0"/>
          <w:numId w:val="10"/>
        </w:numPr>
        <w:ind w:left="720" w:hanging="11"/>
        <w:jc w:val="both"/>
        <w:textAlignment w:val="bottom"/>
        <w:rPr>
          <w:rFonts w:eastAsia="Calibri"/>
          <w:sz w:val="24"/>
          <w:szCs w:val="24"/>
        </w:rPr>
      </w:pPr>
      <w:r w:rsidRPr="00544369">
        <w:rPr>
          <w:rFonts w:eastAsia="Calibri"/>
          <w:sz w:val="24"/>
          <w:szCs w:val="24"/>
        </w:rPr>
        <w:t>На основании вышеизложенного, общая сумма недоделок составляет не более 20000 рублей. Однако Истец не оплатил Ответчику сумму в размере 100000 рублей, предусмотренную Договором. Таким образом, задолженность Истца перед ответчиком составляет 80000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В рамках работы по Договору Ответчик, по требованию Заказчика производил ряд дополнительных работ, за которые Истец не произвел надлежащей оплаты.</w:t>
      </w:r>
    </w:p>
    <w:p w:rsidR="00E12C47" w:rsidRPr="00544369" w:rsidRDefault="00E12C47" w:rsidP="00544369">
      <w:pPr>
        <w:ind w:left="720" w:hanging="11"/>
        <w:jc w:val="both"/>
        <w:textAlignment w:val="bottom"/>
        <w:rPr>
          <w:sz w:val="24"/>
          <w:szCs w:val="24"/>
        </w:rPr>
      </w:pPr>
      <w:r w:rsidRPr="00544369">
        <w:rPr>
          <w:rFonts w:eastAsia="Calibri"/>
          <w:sz w:val="24"/>
          <w:szCs w:val="24"/>
        </w:rPr>
        <w:lastRenderedPageBreak/>
        <w:t>- Истец изготовил и смонтировал напольные и настенное панно, общая стоимость работ 8000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По указанию Заказчика произвел дополнительный монтаж стен, общей стоимостью 6000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По указанию Заказчика неоднократно производил монтаж и демонтаж перегородки в сан.узле, общей стоимостью 6000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По указанию Заказчика неоднократно производил перенос розеток, общей стоимостью 5000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По требованию Заказчика осуществлял штукатурные работы на внешних откосах оконных рам после установки решеток, общей стоимостью 2000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По требованию заказчика производил работы по монтажу окон, общей стоимостью 2000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Осуществлял работы по монтажу оконных решёток, стоимостью 2000.</w:t>
      </w:r>
    </w:p>
    <w:p w:rsidR="00E12C47" w:rsidRPr="00544369" w:rsidRDefault="00E12C47" w:rsidP="00544369">
      <w:pPr>
        <w:ind w:left="720" w:hanging="11"/>
        <w:jc w:val="both"/>
        <w:textAlignment w:val="bottom"/>
        <w:rPr>
          <w:sz w:val="24"/>
          <w:szCs w:val="24"/>
        </w:rPr>
      </w:pPr>
      <w:r w:rsidRPr="00544369">
        <w:rPr>
          <w:rFonts w:eastAsia="Calibri"/>
          <w:sz w:val="24"/>
          <w:szCs w:val="24"/>
        </w:rPr>
        <w:t>- По требованию заказчика осуществлял разгрузку декоративного камня, общей стоимостью 2000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Осуществлял разгрузку 40 килограммовых люстр, общей стоимостью 1000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Осуществлял сварочные работы на пожарной лестнице, стоимостью 3000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Осуществлял работы по монтажу навесных потолков, стоимостью 2000 рублей.</w:t>
      </w:r>
    </w:p>
    <w:p w:rsidR="00E12C47" w:rsidRPr="00544369" w:rsidRDefault="00E12C47" w:rsidP="00544369">
      <w:pPr>
        <w:ind w:left="720" w:hanging="11"/>
        <w:jc w:val="both"/>
        <w:textAlignment w:val="bottom"/>
        <w:rPr>
          <w:sz w:val="24"/>
          <w:szCs w:val="24"/>
        </w:rPr>
      </w:pPr>
      <w:r w:rsidRPr="00544369">
        <w:rPr>
          <w:rFonts w:eastAsia="Calibri"/>
          <w:sz w:val="24"/>
          <w:szCs w:val="24"/>
        </w:rPr>
        <w:t>- Изготовил и смонтировал усиленные конструкции для установки подвесных люстр, стоимостью 5000 рублей.</w:t>
      </w:r>
    </w:p>
    <w:p w:rsidR="00E12C47" w:rsidRPr="00544369" w:rsidRDefault="00E12C47" w:rsidP="00570440">
      <w:pPr>
        <w:jc w:val="both"/>
        <w:textAlignment w:val="bottom"/>
        <w:rPr>
          <w:sz w:val="24"/>
          <w:szCs w:val="24"/>
        </w:rPr>
      </w:pPr>
      <w:r w:rsidRPr="00544369">
        <w:rPr>
          <w:rFonts w:eastAsia="Calibri"/>
          <w:sz w:val="24"/>
          <w:szCs w:val="24"/>
        </w:rPr>
        <w:t>Общая стоимость дополнительных работ 44000 рублей.</w:t>
      </w:r>
    </w:p>
    <w:p w:rsidR="00E12C47" w:rsidRPr="00544369" w:rsidRDefault="00E12C47" w:rsidP="00570440">
      <w:pPr>
        <w:jc w:val="both"/>
        <w:textAlignment w:val="bottom"/>
        <w:rPr>
          <w:sz w:val="24"/>
          <w:szCs w:val="24"/>
        </w:rPr>
      </w:pPr>
      <w:r w:rsidRPr="00544369">
        <w:rPr>
          <w:rFonts w:eastAsia="Calibri"/>
          <w:sz w:val="24"/>
          <w:szCs w:val="24"/>
        </w:rPr>
        <w:t xml:space="preserve">Ответчиком были понесены расходы на оплату услуг представителя в размере 25000 рублей. </w:t>
      </w:r>
    </w:p>
    <w:p w:rsidR="00E12C47" w:rsidRPr="00544369" w:rsidRDefault="00E12C47">
      <w:pPr>
        <w:pStyle w:val="a5"/>
        <w:spacing w:before="240"/>
        <w:ind w:left="0" w:firstLine="567"/>
        <w:textAlignment w:val="bottom"/>
        <w:rPr>
          <w:sz w:val="24"/>
          <w:szCs w:val="24"/>
        </w:rPr>
      </w:pPr>
      <w:r w:rsidRPr="00544369">
        <w:rPr>
          <w:sz w:val="24"/>
          <w:szCs w:val="24"/>
        </w:rPr>
        <w:t xml:space="preserve">На основании изложенного и руководствуясь ст. ст. 328, 711, 715, 717, 719, 720 ГК РФ и ст. ст. 98, 100, 194-199 ГПК РФ, </w:t>
      </w:r>
    </w:p>
    <w:p w:rsidR="00570440" w:rsidRPr="00544369" w:rsidRDefault="00570440">
      <w:pPr>
        <w:pStyle w:val="a5"/>
        <w:spacing w:before="240"/>
        <w:ind w:left="0" w:firstLine="567"/>
        <w:textAlignment w:val="bottom"/>
        <w:rPr>
          <w:sz w:val="24"/>
          <w:szCs w:val="24"/>
        </w:rPr>
      </w:pPr>
    </w:p>
    <w:p w:rsidR="00E12C47" w:rsidRPr="00544369" w:rsidRDefault="00570440" w:rsidP="00570440">
      <w:pPr>
        <w:pStyle w:val="a5"/>
        <w:spacing w:before="240"/>
        <w:ind w:left="0" w:firstLine="567"/>
        <w:jc w:val="center"/>
        <w:textAlignment w:val="center"/>
        <w:rPr>
          <w:sz w:val="24"/>
          <w:szCs w:val="24"/>
        </w:rPr>
      </w:pPr>
      <w:r w:rsidRPr="00544369">
        <w:rPr>
          <w:b/>
          <w:sz w:val="24"/>
          <w:szCs w:val="24"/>
        </w:rPr>
        <w:t>ПРОШУ СУД:</w:t>
      </w:r>
    </w:p>
    <w:p w:rsidR="00E12C47" w:rsidRPr="00544369" w:rsidRDefault="00E12C47" w:rsidP="00544369">
      <w:pPr>
        <w:pStyle w:val="a5"/>
        <w:numPr>
          <w:ilvl w:val="0"/>
          <w:numId w:val="15"/>
        </w:numPr>
        <w:spacing w:before="240"/>
        <w:textAlignment w:val="bottom"/>
        <w:rPr>
          <w:sz w:val="24"/>
          <w:szCs w:val="24"/>
        </w:rPr>
      </w:pPr>
      <w:r w:rsidRPr="00544369">
        <w:rPr>
          <w:sz w:val="24"/>
          <w:szCs w:val="24"/>
        </w:rPr>
        <w:t>Отказать в удовлетворении требований Истца к П</w:t>
      </w:r>
      <w:r w:rsidR="00570440" w:rsidRPr="00544369">
        <w:rPr>
          <w:sz w:val="24"/>
          <w:szCs w:val="24"/>
        </w:rPr>
        <w:t>.</w:t>
      </w:r>
      <w:r w:rsidRPr="00544369">
        <w:rPr>
          <w:sz w:val="24"/>
          <w:szCs w:val="24"/>
        </w:rPr>
        <w:t>В</w:t>
      </w:r>
      <w:r w:rsidR="00570440" w:rsidRPr="00544369">
        <w:rPr>
          <w:sz w:val="24"/>
          <w:szCs w:val="24"/>
        </w:rPr>
        <w:t>.</w:t>
      </w:r>
      <w:r w:rsidRPr="00544369">
        <w:rPr>
          <w:sz w:val="24"/>
          <w:szCs w:val="24"/>
        </w:rPr>
        <w:t>Е</w:t>
      </w:r>
      <w:r w:rsidR="00570440" w:rsidRPr="00544369">
        <w:rPr>
          <w:sz w:val="24"/>
          <w:szCs w:val="24"/>
        </w:rPr>
        <w:t>.</w:t>
      </w:r>
      <w:r w:rsidRPr="00544369">
        <w:rPr>
          <w:sz w:val="24"/>
          <w:szCs w:val="24"/>
        </w:rPr>
        <w:t xml:space="preserve"> в полном объеме.</w:t>
      </w:r>
    </w:p>
    <w:p w:rsidR="00E12C47" w:rsidRPr="00544369" w:rsidRDefault="00E12C47" w:rsidP="00544369">
      <w:pPr>
        <w:pStyle w:val="a5"/>
        <w:numPr>
          <w:ilvl w:val="0"/>
          <w:numId w:val="15"/>
        </w:numPr>
        <w:spacing w:before="240"/>
        <w:textAlignment w:val="bottom"/>
        <w:rPr>
          <w:sz w:val="24"/>
          <w:szCs w:val="24"/>
        </w:rPr>
      </w:pPr>
      <w:r w:rsidRPr="00544369">
        <w:rPr>
          <w:sz w:val="24"/>
          <w:szCs w:val="24"/>
        </w:rPr>
        <w:t>Взыскать с Истца пропорционально денежные средства, затраченные на оплату услуг представителя, в размере 25000 рублей.</w:t>
      </w:r>
    </w:p>
    <w:p w:rsidR="00544369" w:rsidRPr="00544369" w:rsidRDefault="00544369" w:rsidP="00544369">
      <w:pPr>
        <w:numPr>
          <w:ilvl w:val="0"/>
          <w:numId w:val="15"/>
        </w:numPr>
        <w:tabs>
          <w:tab w:val="left" w:pos="900"/>
        </w:tabs>
        <w:jc w:val="both"/>
        <w:rPr>
          <w:sz w:val="24"/>
          <w:szCs w:val="24"/>
        </w:rPr>
      </w:pPr>
      <w:r w:rsidRPr="00544369">
        <w:rPr>
          <w:sz w:val="24"/>
          <w:szCs w:val="24"/>
        </w:rPr>
        <w:t>О дате и времени судебного заседания прошу уведомлять в адрес юридического бюро «</w:t>
      </w:r>
      <w:r w:rsidRPr="00544369">
        <w:rPr>
          <w:sz w:val="24"/>
          <w:szCs w:val="24"/>
          <w:lang w:val="en-US"/>
        </w:rPr>
        <w:t>Moscow</w:t>
      </w:r>
      <w:r w:rsidRPr="00544369">
        <w:rPr>
          <w:sz w:val="24"/>
          <w:szCs w:val="24"/>
        </w:rPr>
        <w:t xml:space="preserve"> </w:t>
      </w:r>
      <w:r w:rsidRPr="00544369">
        <w:rPr>
          <w:sz w:val="24"/>
          <w:szCs w:val="24"/>
          <w:lang w:val="en-US"/>
        </w:rPr>
        <w:t>legal</w:t>
      </w:r>
      <w:r w:rsidRPr="00544369">
        <w:rPr>
          <w:sz w:val="24"/>
          <w:szCs w:val="24"/>
        </w:rPr>
        <w:t xml:space="preserve">», г. Москва, ул. Маросейка, д. 2/15, </w:t>
      </w:r>
      <w:hyperlink r:id="rId8" w:history="1">
        <w:r w:rsidRPr="00544369">
          <w:rPr>
            <w:rStyle w:val="a8"/>
            <w:color w:val="auto"/>
            <w:sz w:val="24"/>
            <w:szCs w:val="24"/>
            <w:u w:val="none"/>
            <w:lang w:val="en-US"/>
          </w:rPr>
          <w:t>http</w:t>
        </w:r>
        <w:r w:rsidRPr="00544369">
          <w:rPr>
            <w:rStyle w:val="a8"/>
            <w:color w:val="auto"/>
            <w:sz w:val="24"/>
            <w:szCs w:val="24"/>
            <w:u w:val="none"/>
          </w:rPr>
          <w:t>://</w:t>
        </w:r>
        <w:r w:rsidRPr="00544369">
          <w:rPr>
            <w:rStyle w:val="a8"/>
            <w:color w:val="auto"/>
            <w:sz w:val="24"/>
            <w:szCs w:val="24"/>
            <w:u w:val="none"/>
            <w:lang w:val="en-US"/>
          </w:rPr>
          <w:t>msk</w:t>
        </w:r>
        <w:r w:rsidRPr="00544369">
          <w:rPr>
            <w:rStyle w:val="a8"/>
            <w:color w:val="auto"/>
            <w:sz w:val="24"/>
            <w:szCs w:val="24"/>
            <w:u w:val="none"/>
          </w:rPr>
          <w:t>-</w:t>
        </w:r>
        <w:r w:rsidRPr="00544369">
          <w:rPr>
            <w:rStyle w:val="a8"/>
            <w:color w:val="auto"/>
            <w:sz w:val="24"/>
            <w:szCs w:val="24"/>
            <w:u w:val="none"/>
            <w:lang w:val="en-US"/>
          </w:rPr>
          <w:t>legal</w:t>
        </w:r>
        <w:r w:rsidRPr="00544369">
          <w:rPr>
            <w:rStyle w:val="a8"/>
            <w:color w:val="auto"/>
            <w:sz w:val="24"/>
            <w:szCs w:val="24"/>
            <w:u w:val="none"/>
          </w:rPr>
          <w:t>.</w:t>
        </w:r>
        <w:r w:rsidRPr="00544369">
          <w:rPr>
            <w:rStyle w:val="a8"/>
            <w:color w:val="auto"/>
            <w:sz w:val="24"/>
            <w:szCs w:val="24"/>
            <w:u w:val="none"/>
            <w:lang w:val="en-US"/>
          </w:rPr>
          <w:t>ru</w:t>
        </w:r>
      </w:hyperlink>
    </w:p>
    <w:p w:rsidR="00E12C47" w:rsidRPr="00544369" w:rsidRDefault="00E12C47">
      <w:pPr>
        <w:pStyle w:val="a5"/>
        <w:spacing w:before="240"/>
        <w:ind w:left="0" w:firstLine="567"/>
        <w:textAlignment w:val="bottom"/>
        <w:rPr>
          <w:sz w:val="24"/>
          <w:szCs w:val="24"/>
        </w:rPr>
      </w:pPr>
    </w:p>
    <w:p w:rsidR="00E12C47" w:rsidRPr="00544369" w:rsidRDefault="00E12C47">
      <w:pPr>
        <w:pStyle w:val="a5"/>
        <w:spacing w:before="240"/>
        <w:ind w:left="0" w:firstLine="567"/>
        <w:textAlignment w:val="bottom"/>
        <w:rPr>
          <w:sz w:val="24"/>
          <w:szCs w:val="24"/>
        </w:rPr>
      </w:pPr>
    </w:p>
    <w:p w:rsidR="00E12C47" w:rsidRPr="00544369" w:rsidRDefault="00E12C47">
      <w:pPr>
        <w:pStyle w:val="a5"/>
        <w:spacing w:before="240"/>
        <w:ind w:left="0" w:firstLine="567"/>
        <w:textAlignment w:val="bottom"/>
        <w:rPr>
          <w:sz w:val="24"/>
          <w:szCs w:val="24"/>
        </w:rPr>
      </w:pPr>
    </w:p>
    <w:p w:rsidR="00E12C47" w:rsidRPr="00544369" w:rsidRDefault="00E12C47" w:rsidP="00667214">
      <w:pPr>
        <w:pStyle w:val="a5"/>
        <w:spacing w:before="240"/>
        <w:ind w:left="0" w:firstLine="567"/>
        <w:textAlignment w:val="bottom"/>
        <w:rPr>
          <w:sz w:val="24"/>
          <w:szCs w:val="24"/>
        </w:rPr>
      </w:pPr>
      <w:r w:rsidRPr="00544369">
        <w:rPr>
          <w:sz w:val="24"/>
          <w:szCs w:val="24"/>
        </w:rPr>
        <w:t>С уважением,</w:t>
      </w:r>
    </w:p>
    <w:p w:rsidR="00E12C47" w:rsidRPr="00544369" w:rsidRDefault="00E12C47">
      <w:pPr>
        <w:pStyle w:val="a5"/>
        <w:spacing w:before="240"/>
        <w:ind w:left="0" w:firstLine="567"/>
        <w:textAlignment w:val="bottom"/>
        <w:rPr>
          <w:sz w:val="24"/>
          <w:szCs w:val="24"/>
        </w:rPr>
      </w:pPr>
      <w:r w:rsidRPr="00544369">
        <w:rPr>
          <w:sz w:val="24"/>
          <w:szCs w:val="24"/>
        </w:rPr>
        <w:t>Представитель Ответчика по доверенности                                              Курьянов А.А.</w:t>
      </w:r>
    </w:p>
    <w:p w:rsidR="00E12C47" w:rsidRPr="00544369" w:rsidRDefault="00E12C47">
      <w:pPr>
        <w:pStyle w:val="a5"/>
        <w:spacing w:before="240"/>
        <w:ind w:left="0" w:firstLine="567"/>
        <w:textAlignment w:val="bottom"/>
        <w:rPr>
          <w:sz w:val="24"/>
          <w:szCs w:val="24"/>
        </w:rPr>
      </w:pPr>
    </w:p>
    <w:p w:rsidR="00E12C47" w:rsidRPr="00544369" w:rsidRDefault="00E12C47">
      <w:pPr>
        <w:pStyle w:val="a5"/>
        <w:spacing w:before="240"/>
        <w:ind w:left="0" w:firstLine="567"/>
        <w:textAlignment w:val="bottom"/>
        <w:rPr>
          <w:sz w:val="24"/>
          <w:szCs w:val="24"/>
        </w:rPr>
      </w:pPr>
      <w:r w:rsidRPr="00544369">
        <w:rPr>
          <w:sz w:val="24"/>
          <w:szCs w:val="24"/>
        </w:rPr>
        <w:t xml:space="preserve">«31» января </w:t>
      </w:r>
      <w:smartTag w:uri="urn:schemas-microsoft-com:office:smarttags" w:element="metricconverter">
        <w:smartTagPr>
          <w:attr w:name="ProductID" w:val="2011 г"/>
        </w:smartTagPr>
        <w:r w:rsidRPr="00544369">
          <w:rPr>
            <w:sz w:val="24"/>
            <w:szCs w:val="24"/>
          </w:rPr>
          <w:t>2011 г</w:t>
        </w:r>
      </w:smartTag>
      <w:r w:rsidRPr="00544369">
        <w:rPr>
          <w:sz w:val="24"/>
          <w:szCs w:val="24"/>
        </w:rPr>
        <w:t xml:space="preserve">. </w:t>
      </w:r>
    </w:p>
    <w:p w:rsidR="00E12C47" w:rsidRDefault="00E12C47">
      <w:pPr>
        <w:pStyle w:val="a5"/>
        <w:spacing w:before="240"/>
        <w:ind w:left="928"/>
        <w:textAlignment w:val="bottom"/>
        <w:rPr>
          <w:sz w:val="24"/>
          <w:szCs w:val="24"/>
        </w:rPr>
      </w:pPr>
    </w:p>
    <w:p>
      <w:pPr>
        <w:rPr>
          <w:rFonts w:ascii="Calibri" w:eastAsia="Calibri" w:hAnsi="Calibri"/>
          <w:lang w:val="en-US" w:eastAsia="en-US"/>
        </w:rPr>
      </w:pPr>
      <w:r>
        <w:cr/>
      </w:r>
    </w:p>
    <w:sectPr w:rsidR="00E12C47">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4F7E" w:rsidRDefault="00974F7E" w:rsidP="00C41223">
      <w:r>
        <w:separator/>
      </w:r>
    </w:p>
  </w:endnote>
  <w:endnote w:type="continuationSeparator" w:id="0">
    <w:p w:rsidR="00974F7E" w:rsidRDefault="00974F7E" w:rsidP="00C4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4F7E" w:rsidRDefault="00974F7E" w:rsidP="00C41223">
      <w:r>
        <w:separator/>
      </w:r>
    </w:p>
  </w:footnote>
  <w:footnote w:type="continuationSeparator" w:id="0">
    <w:p w:rsidR="00974F7E" w:rsidRDefault="00974F7E" w:rsidP="00C4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23" w:rsidRDefault="00C412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15367"/>
    <w:multiLevelType w:val="hybridMultilevel"/>
    <w:tmpl w:val="C23E50D0"/>
    <w:lvl w:ilvl="0" w:tplc="04190001">
      <w:start w:val="1"/>
      <w:numFmt w:val="bullet"/>
      <w:lvlText w:val=""/>
      <w:lvlJc w:val="left"/>
      <w:pPr>
        <w:tabs>
          <w:tab w:val="num" w:pos="900"/>
        </w:tabs>
        <w:ind w:left="90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353A78"/>
    <w:multiLevelType w:val="hybridMultilevel"/>
    <w:tmpl w:val="7F10F7CA"/>
    <w:lvl w:ilvl="0" w:tplc="04190001">
      <w:start w:val="1"/>
      <w:numFmt w:val="bullet"/>
      <w:lvlText w:val=""/>
      <w:lvlJc w:val="left"/>
      <w:pPr>
        <w:tabs>
          <w:tab w:val="num" w:pos="900"/>
        </w:tabs>
        <w:ind w:left="90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D91522"/>
    <w:multiLevelType w:val="hybridMultilevel"/>
    <w:tmpl w:val="68A266AA"/>
    <w:lvl w:ilvl="0" w:tplc="E9FADDF6">
      <w:start w:val="1"/>
      <w:numFmt w:val="decimal"/>
      <w:lvlText w:val="%1."/>
      <w:lvlJc w:val="left"/>
      <w:pPr>
        <w:ind w:left="900" w:hanging="360"/>
      </w:pPr>
      <w:rPr>
        <w:rFonts w:eastAsia="Times New Roman" w:hint="default"/>
        <w:b w:val="0"/>
        <w:sz w:val="24"/>
        <w:szCs w:val="24"/>
      </w:rPr>
    </w:lvl>
    <w:lvl w:ilvl="1" w:tplc="FFFFFFFF">
      <w:start w:val="1"/>
      <w:numFmt w:val="decimal"/>
      <w:lvlText w:val="%2."/>
      <w:lvlJc w:val="left"/>
      <w:pPr>
        <w:ind w:left="1620" w:hanging="360"/>
      </w:pPr>
      <w:rPr>
        <w:rFonts w:eastAsia="Times New Roman" w:hint="default"/>
        <w:b w:val="0"/>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28F74295"/>
    <w:multiLevelType w:val="hybridMultilevel"/>
    <w:tmpl w:val="086EDD82"/>
    <w:lvl w:ilvl="0" w:tplc="E9FADDF6">
      <w:start w:val="1"/>
      <w:numFmt w:val="decimal"/>
      <w:lvlText w:val="%1."/>
      <w:lvlJc w:val="left"/>
      <w:pPr>
        <w:ind w:left="900" w:hanging="360"/>
      </w:pPr>
      <w:rPr>
        <w:rFonts w:eastAsia="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6824EA"/>
    <w:multiLevelType w:val="hybridMultilevel"/>
    <w:tmpl w:val="F3BE51AA"/>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0">
    <w:nsid w:val="39204747"/>
    <w:multiLevelType w:val="hybridMultilevel"/>
    <w:tmpl w:val="087E0910"/>
    <w:lvl w:ilvl="0">
      <w:start w:val="1"/>
      <w:numFmt w:val="decimal"/>
      <w:lvlText w:val="%1."/>
      <w:lvlJc w:val="left"/>
      <w:pPr>
        <w:ind w:left="900" w:hanging="360"/>
      </w:pPr>
      <w:rPr>
        <w:rFonts w:eastAsia="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 w15:restartNumberingAfterBreak="0">
    <w:nsid w:val="477D48B4"/>
    <w:multiLevelType w:val="hybridMultilevel"/>
    <w:tmpl w:val="B5528642"/>
    <w:lvl w:ilvl="0" w:tplc="E9FADDF6">
      <w:start w:val="1"/>
      <w:numFmt w:val="decimal"/>
      <w:lvlText w:val="%1."/>
      <w:lvlJc w:val="left"/>
      <w:pPr>
        <w:ind w:left="900" w:hanging="360"/>
      </w:pPr>
      <w:rPr>
        <w:rFonts w:eastAsia="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5DB6D35"/>
    <w:multiLevelType w:val="hybridMultilevel"/>
    <w:tmpl w:val="A2B0C0FE"/>
    <w:lvl w:ilvl="0">
      <w:start w:val="1"/>
      <w:numFmt w:val="decimal"/>
      <w:lvlText w:val="%1."/>
      <w:lvlJc w:val="left"/>
      <w:pPr>
        <w:ind w:left="1648" w:hanging="360"/>
      </w:pPr>
    </w:lvl>
    <w:lvl w:ilvl="1" w:tentative="1">
      <w:start w:val="1"/>
      <w:numFmt w:val="lowerLetter"/>
      <w:lvlText w:val="%2."/>
      <w:lvlJc w:val="left"/>
      <w:pPr>
        <w:ind w:left="2368" w:hanging="360"/>
      </w:pPr>
    </w:lvl>
    <w:lvl w:ilvl="2" w:tentative="1">
      <w:start w:val="1"/>
      <w:numFmt w:val="lowerRoman"/>
      <w:lvlText w:val="%3."/>
      <w:lvlJc w:val="right"/>
      <w:pPr>
        <w:ind w:left="3088" w:hanging="180"/>
      </w:pPr>
    </w:lvl>
    <w:lvl w:ilvl="3" w:tentative="1">
      <w:start w:val="1"/>
      <w:numFmt w:val="decimal"/>
      <w:lvlText w:val="%4."/>
      <w:lvlJc w:val="left"/>
      <w:pPr>
        <w:ind w:left="3808" w:hanging="360"/>
      </w:pPr>
    </w:lvl>
    <w:lvl w:ilvl="4" w:tentative="1">
      <w:start w:val="1"/>
      <w:numFmt w:val="lowerLetter"/>
      <w:lvlText w:val="%5."/>
      <w:lvlJc w:val="left"/>
      <w:pPr>
        <w:ind w:left="4528" w:hanging="360"/>
      </w:pPr>
    </w:lvl>
    <w:lvl w:ilvl="5" w:tentative="1">
      <w:start w:val="1"/>
      <w:numFmt w:val="lowerRoman"/>
      <w:lvlText w:val="%6."/>
      <w:lvlJc w:val="right"/>
      <w:pPr>
        <w:ind w:left="5248" w:hanging="180"/>
      </w:pPr>
    </w:lvl>
    <w:lvl w:ilvl="6" w:tentative="1">
      <w:start w:val="1"/>
      <w:numFmt w:val="decimal"/>
      <w:lvlText w:val="%7."/>
      <w:lvlJc w:val="left"/>
      <w:pPr>
        <w:ind w:left="5968" w:hanging="360"/>
      </w:pPr>
    </w:lvl>
    <w:lvl w:ilvl="7" w:tentative="1">
      <w:start w:val="1"/>
      <w:numFmt w:val="lowerLetter"/>
      <w:lvlText w:val="%8."/>
      <w:lvlJc w:val="left"/>
      <w:pPr>
        <w:ind w:left="6688" w:hanging="360"/>
      </w:pPr>
    </w:lvl>
    <w:lvl w:ilvl="8" w:tentative="1">
      <w:start w:val="1"/>
      <w:numFmt w:val="lowerRoman"/>
      <w:lvlText w:val="%9."/>
      <w:lvlJc w:val="right"/>
      <w:pPr>
        <w:ind w:left="7408" w:hanging="180"/>
      </w:pPr>
    </w:lvl>
  </w:abstractNum>
  <w:abstractNum w:abstractNumId="9" w15:restartNumberingAfterBreak="0">
    <w:nsid w:val="5A7A38DD"/>
    <w:multiLevelType w:val="hybridMultilevel"/>
    <w:tmpl w:val="75B294F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15:restartNumberingAfterBreak="0">
    <w:nsid w:val="5D7A532F"/>
    <w:multiLevelType w:val="hybridMultilevel"/>
    <w:tmpl w:val="181663B8"/>
    <w:lvl w:ilvl="0" w:tplc="E9FADDF6">
      <w:start w:val="1"/>
      <w:numFmt w:val="decimal"/>
      <w:lvlText w:val="%1."/>
      <w:lvlJc w:val="left"/>
      <w:pPr>
        <w:ind w:left="900" w:hanging="360"/>
      </w:pPr>
      <w:rPr>
        <w:rFonts w:eastAsia="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B6437C"/>
    <w:multiLevelType w:val="hybridMultilevel"/>
    <w:tmpl w:val="BE123A3E"/>
    <w:lvl w:ilvl="0">
      <w:start w:val="1"/>
      <w:numFmt w:val="decimal"/>
      <w:lvlText w:val="%1."/>
      <w:lvlJc w:val="left"/>
      <w:pPr>
        <w:ind w:left="1068" w:hanging="360"/>
      </w:pPr>
      <w:rPr>
        <w:rFonts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 w15:restartNumberingAfterBreak="0">
    <w:nsid w:val="636C6230"/>
    <w:multiLevelType w:val="hybridMultilevel"/>
    <w:tmpl w:val="00F4ED68"/>
    <w:lvl w:ilvl="0">
      <w:start w:val="1"/>
      <w:numFmt w:val="decimal"/>
      <w:lvlText w:val="%1."/>
      <w:lvlJc w:val="left"/>
      <w:pPr>
        <w:tabs>
          <w:tab w:val="num" w:pos="1638"/>
        </w:tabs>
        <w:ind w:left="1638" w:hanging="930"/>
      </w:pPr>
      <w:rPr>
        <w:rFonts w:hint="default"/>
        <w:b w:val="0"/>
        <w:i w:val="0"/>
        <w:sz w:val="22"/>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3" w15:restartNumberingAfterBreak="0">
    <w:nsid w:val="720213DF"/>
    <w:multiLevelType w:val="hybridMultilevel"/>
    <w:tmpl w:val="3F32F57C"/>
    <w:lvl w:ilvl="0" w:tplc="E9FADDF6">
      <w:start w:val="1"/>
      <w:numFmt w:val="decimal"/>
      <w:lvlText w:val="%1."/>
      <w:lvlJc w:val="left"/>
      <w:pPr>
        <w:ind w:left="900" w:hanging="360"/>
      </w:pPr>
      <w:rPr>
        <w:rFonts w:eastAsia="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D6D0F4C"/>
    <w:multiLevelType w:val="hybridMultilevel"/>
    <w:tmpl w:val="AAB6AD9E"/>
    <w:lvl w:ilvl="0">
      <w:start w:val="1"/>
      <w:numFmt w:val="decimal"/>
      <w:lvlText w:val="%1."/>
      <w:lvlJc w:val="left"/>
      <w:pPr>
        <w:ind w:left="92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2"/>
  </w:num>
  <w:num w:numId="2">
    <w:abstractNumId w:val="11"/>
  </w:num>
  <w:num w:numId="3">
    <w:abstractNumId w:val="9"/>
  </w:num>
  <w:num w:numId="4">
    <w:abstractNumId w:val="14"/>
  </w:num>
  <w:num w:numId="5">
    <w:abstractNumId w:val="8"/>
  </w:num>
  <w:num w:numId="6">
    <w:abstractNumId w:val="6"/>
  </w:num>
  <w:num w:numId="7">
    <w:abstractNumId w:val="3"/>
  </w:num>
  <w:num w:numId="8">
    <w:abstractNumId w:val="5"/>
  </w:num>
  <w:num w:numId="9">
    <w:abstractNumId w:val="13"/>
  </w:num>
  <w:num w:numId="10">
    <w:abstractNumId w:val="4"/>
  </w:num>
  <w:num w:numId="11">
    <w:abstractNumId w:val="0"/>
  </w:num>
  <w:num w:numId="12">
    <w:abstractNumId w:val="2"/>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EDB"/>
    <w:rsid w:val="00373242"/>
    <w:rsid w:val="00375F31"/>
    <w:rsid w:val="00544369"/>
    <w:rsid w:val="00570440"/>
    <w:rsid w:val="00667214"/>
    <w:rsid w:val="00974F7E"/>
    <w:rsid w:val="00AC1B0B"/>
    <w:rsid w:val="00C41223"/>
    <w:rsid w:val="00D15EF5"/>
    <w:rsid w:val="00E12C47"/>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2A493D0-E2D0-47CA-B004-9E7FFEA0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lang w:val="ru-RU" w:eastAsia="ru-RU"/>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unhideWhenUsed/>
    <w:pPr>
      <w:tabs>
        <w:tab w:val="center" w:pos="4677"/>
        <w:tab w:val="right" w:pos="9355"/>
      </w:tabs>
    </w:pPr>
  </w:style>
  <w:style w:type="character" w:customStyle="1" w:styleId="a4">
    <w:name w:val="Нижний колонтитул Знак"/>
    <w:rPr>
      <w:rFonts w:ascii="Times New Roman" w:eastAsia="Times New Roman" w:hAnsi="Times New Roman" w:cs="Times New Roman"/>
      <w:sz w:val="20"/>
      <w:szCs w:val="20"/>
      <w:lang w:eastAsia="ru-RU"/>
    </w:rPr>
  </w:style>
  <w:style w:type="paragraph" w:styleId="a5">
    <w:name w:val="List Paragraph"/>
    <w:basedOn w:val="a"/>
    <w:qFormat/>
    <w:pPr>
      <w:ind w:left="720"/>
      <w:contextualSpacing/>
    </w:pPr>
  </w:style>
  <w:style w:type="paragraph" w:styleId="a6">
    <w:name w:val="header"/>
    <w:basedOn w:val="a"/>
    <w:semiHidden/>
    <w:unhideWhenUsed/>
    <w:pPr>
      <w:tabs>
        <w:tab w:val="center" w:pos="4677"/>
        <w:tab w:val="right" w:pos="9355"/>
      </w:tabs>
    </w:pPr>
  </w:style>
  <w:style w:type="character" w:customStyle="1" w:styleId="a7">
    <w:name w:val="Верхний колонтитул Знак"/>
    <w:semiHidden/>
    <w:rPr>
      <w:rFonts w:ascii="Times New Roman" w:eastAsia="Times New Roman" w:hAnsi="Times New Roman" w:cs="Times New Roman"/>
      <w:sz w:val="20"/>
      <w:szCs w:val="20"/>
      <w:lang w:eastAsia="ru-RU"/>
    </w:rPr>
  </w:style>
  <w:style w:type="character" w:styleId="a8">
    <w:name w:val="Hyperlink"/>
    <w:unhideWhenUsed/>
    <w:rsid w:val="00544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AGAA</Company>
  <LinksUpToDate>false</LinksUpToDate>
  <CharactersWithSpaces>7596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velikiy</dc:creator>
  <cp:keywords/>
  <cp:lastModifiedBy>Windows User</cp:lastModifiedBy>
  <cp:revision>2</cp:revision>
  <cp:lastPrinted>2011-12-14T01:02:00Z</cp:lastPrinted>
  <dcterms:created xsi:type="dcterms:W3CDTF">2021-07-03T07:28:00Z</dcterms:created>
  <dcterms:modified xsi:type="dcterms:W3CDTF">2021-07-03T07:28:00Z</dcterms:modified>
</cp:coreProperties>
</file>