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08A7" w:rsidRPr="00392A0D" w:rsidRDefault="000154E3" w:rsidP="00806EF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Пушкинский городской суд</w:t>
      </w:r>
      <w:r w:rsidR="00096830" w:rsidRPr="00392A0D">
        <w:rPr>
          <w:rFonts w:ascii="Times New Roman" w:hAnsi="Times New Roman" w:cs="Times New Roman"/>
          <w:b/>
          <w:sz w:val="24"/>
          <w:szCs w:val="24"/>
        </w:rPr>
        <w:t xml:space="preserve"> МО</w:t>
      </w:r>
    </w:p>
    <w:p w:rsidR="00ED24EE" w:rsidRPr="00392A0D" w:rsidRDefault="00ED24EE" w:rsidP="00806EF8">
      <w:pPr>
        <w:spacing w:after="0" w:line="240" w:lineRule="auto"/>
        <w:jc w:val="right"/>
        <w:rPr>
          <w:rFonts w:ascii="Times New Roman" w:hAnsi="Times New Roman" w:cs="Times New Roman"/>
          <w:sz w:val="24"/>
          <w:szCs w:val="24"/>
        </w:rPr>
      </w:pPr>
    </w:p>
    <w:p w:rsidR="00806EF8" w:rsidRPr="00392A0D" w:rsidRDefault="00806EF8" w:rsidP="00096830">
      <w:pPr>
        <w:spacing w:after="0" w:line="240" w:lineRule="auto"/>
        <w:jc w:val="right"/>
        <w:rPr>
          <w:rFonts w:ascii="Times New Roman" w:hAnsi="Times New Roman" w:cs="Times New Roman"/>
          <w:sz w:val="24"/>
          <w:szCs w:val="24"/>
        </w:rPr>
      </w:pPr>
      <w:r w:rsidRPr="00392A0D">
        <w:rPr>
          <w:rFonts w:ascii="Times New Roman" w:hAnsi="Times New Roman" w:cs="Times New Roman"/>
          <w:b/>
          <w:sz w:val="24"/>
          <w:szCs w:val="24"/>
        </w:rPr>
        <w:t>Истец:</w:t>
      </w:r>
      <w:r w:rsidR="00096830" w:rsidRPr="00392A0D">
        <w:rPr>
          <w:rFonts w:ascii="Times New Roman" w:hAnsi="Times New Roman" w:cs="Times New Roman"/>
          <w:sz w:val="24"/>
          <w:szCs w:val="24"/>
        </w:rPr>
        <w:t xml:space="preserve"> Г.М.В.</w:t>
      </w:r>
    </w:p>
    <w:p w:rsidR="003C08A7" w:rsidRPr="00392A0D" w:rsidRDefault="003C08A7" w:rsidP="00806EF8">
      <w:pPr>
        <w:spacing w:after="0" w:line="240" w:lineRule="auto"/>
        <w:jc w:val="right"/>
        <w:rPr>
          <w:rFonts w:ascii="Times New Roman" w:hAnsi="Times New Roman" w:cs="Times New Roman"/>
          <w:sz w:val="24"/>
          <w:szCs w:val="24"/>
        </w:rPr>
      </w:pPr>
      <w:r w:rsidRPr="00392A0D">
        <w:rPr>
          <w:rFonts w:ascii="Times New Roman" w:hAnsi="Times New Roman" w:cs="Times New Roman"/>
          <w:sz w:val="24"/>
          <w:szCs w:val="24"/>
        </w:rPr>
        <w:t>г. Мытищи, ул. Шараповская, д. 2, корп. 3, кв. 151</w:t>
      </w:r>
    </w:p>
    <w:p w:rsidR="00096830" w:rsidRPr="00392A0D" w:rsidRDefault="00096830" w:rsidP="00806EF8">
      <w:pPr>
        <w:spacing w:after="0" w:line="240" w:lineRule="auto"/>
        <w:jc w:val="right"/>
        <w:rPr>
          <w:rFonts w:ascii="Times New Roman" w:hAnsi="Times New Roman" w:cs="Times New Roman"/>
          <w:sz w:val="24"/>
          <w:szCs w:val="24"/>
        </w:rPr>
      </w:pPr>
    </w:p>
    <w:p w:rsidR="00806EF8" w:rsidRPr="00392A0D" w:rsidRDefault="00806EF8" w:rsidP="00806EF8">
      <w:pPr>
        <w:spacing w:after="0" w:line="240" w:lineRule="auto"/>
        <w:jc w:val="right"/>
        <w:rPr>
          <w:rFonts w:ascii="Times New Roman" w:hAnsi="Times New Roman" w:cs="Times New Roman"/>
          <w:b/>
          <w:sz w:val="24"/>
          <w:szCs w:val="24"/>
        </w:rPr>
      </w:pPr>
      <w:r w:rsidRPr="00392A0D">
        <w:rPr>
          <w:rFonts w:ascii="Times New Roman" w:hAnsi="Times New Roman" w:cs="Times New Roman"/>
          <w:b/>
          <w:sz w:val="24"/>
          <w:szCs w:val="24"/>
        </w:rPr>
        <w:t>Представитель Истца:</w:t>
      </w:r>
    </w:p>
    <w:p w:rsidR="00806EF8" w:rsidRPr="00392A0D" w:rsidRDefault="00806EF8" w:rsidP="00806EF8">
      <w:pPr>
        <w:spacing w:after="0" w:line="240" w:lineRule="auto"/>
        <w:jc w:val="right"/>
        <w:rPr>
          <w:rFonts w:ascii="Times New Roman" w:hAnsi="Times New Roman" w:cs="Times New Roman"/>
          <w:sz w:val="24"/>
          <w:szCs w:val="24"/>
        </w:rPr>
      </w:pPr>
      <w:r w:rsidRPr="00392A0D">
        <w:rPr>
          <w:rFonts w:ascii="Times New Roman" w:hAnsi="Times New Roman" w:cs="Times New Roman"/>
          <w:sz w:val="24"/>
          <w:szCs w:val="24"/>
        </w:rPr>
        <w:t>Курьянов А.А.</w:t>
      </w:r>
    </w:p>
    <w:p w:rsidR="00096830" w:rsidRPr="00392A0D" w:rsidRDefault="00096830" w:rsidP="00096830">
      <w:pPr>
        <w:keepLines/>
        <w:spacing w:after="0" w:line="240" w:lineRule="auto"/>
        <w:jc w:val="right"/>
        <w:rPr>
          <w:rFonts w:ascii="Times New Roman" w:hAnsi="Times New Roman" w:cs="Times New Roman"/>
          <w:sz w:val="24"/>
          <w:szCs w:val="24"/>
        </w:rPr>
      </w:pPr>
      <w:r w:rsidRPr="00392A0D">
        <w:rPr>
          <w:rFonts w:ascii="Times New Roman" w:hAnsi="Times New Roman" w:cs="Times New Roman"/>
          <w:sz w:val="24"/>
          <w:szCs w:val="24"/>
        </w:rPr>
        <w:t>Юридическое бюро «</w:t>
      </w:r>
      <w:r w:rsidRPr="00392A0D">
        <w:rPr>
          <w:rFonts w:ascii="Times New Roman" w:hAnsi="Times New Roman" w:cs="Times New Roman"/>
          <w:sz w:val="24"/>
          <w:szCs w:val="24"/>
          <w:lang w:val="en-GB"/>
        </w:rPr>
        <w:t>Moscow</w:t>
      </w:r>
      <w:r w:rsidRPr="00392A0D">
        <w:rPr>
          <w:rFonts w:ascii="Times New Roman" w:hAnsi="Times New Roman" w:cs="Times New Roman"/>
          <w:sz w:val="24"/>
          <w:szCs w:val="24"/>
        </w:rPr>
        <w:t xml:space="preserve"> </w:t>
      </w:r>
      <w:r w:rsidRPr="00392A0D">
        <w:rPr>
          <w:rFonts w:ascii="Times New Roman" w:hAnsi="Times New Roman" w:cs="Times New Roman"/>
          <w:sz w:val="24"/>
          <w:szCs w:val="24"/>
          <w:lang w:val="en-GB"/>
        </w:rPr>
        <w:t>legal</w:t>
      </w:r>
      <w:r w:rsidRPr="00392A0D">
        <w:rPr>
          <w:rFonts w:ascii="Times New Roman" w:hAnsi="Times New Roman" w:cs="Times New Roman"/>
          <w:sz w:val="24"/>
          <w:szCs w:val="24"/>
        </w:rPr>
        <w:t>»</w:t>
      </w:r>
    </w:p>
    <w:p w:rsidR="00096830" w:rsidRPr="00392A0D" w:rsidRDefault="00096830" w:rsidP="00096830">
      <w:pPr>
        <w:keepLines/>
        <w:spacing w:after="0" w:line="240" w:lineRule="auto"/>
        <w:ind w:left="4242" w:firstLine="708"/>
        <w:jc w:val="right"/>
        <w:rPr>
          <w:rFonts w:ascii="Times New Roman" w:hAnsi="Times New Roman" w:cs="Times New Roman"/>
          <w:sz w:val="24"/>
          <w:szCs w:val="24"/>
        </w:rPr>
      </w:pPr>
      <w:r w:rsidRPr="00392A0D">
        <w:rPr>
          <w:rFonts w:ascii="Times New Roman" w:hAnsi="Times New Roman" w:cs="Times New Roman"/>
          <w:sz w:val="24"/>
          <w:szCs w:val="24"/>
        </w:rPr>
        <w:t>г. Москва, ул. Маросейка, д. 2/15</w:t>
      </w:r>
    </w:p>
    <w:p w:rsidR="00096830" w:rsidRPr="00392A0D" w:rsidRDefault="00096830" w:rsidP="00096830">
      <w:pPr>
        <w:keepLines/>
        <w:spacing w:after="0" w:line="240" w:lineRule="auto"/>
        <w:ind w:left="4242" w:firstLine="708"/>
        <w:jc w:val="right"/>
        <w:rPr>
          <w:rFonts w:ascii="Times New Roman" w:hAnsi="Times New Roman" w:cs="Times New Roman"/>
          <w:sz w:val="24"/>
          <w:szCs w:val="24"/>
        </w:rPr>
      </w:pPr>
      <w:hyperlink r:id="rId7" w:history="1">
        <w:r w:rsidRPr="00392A0D">
          <w:rPr>
            <w:rStyle w:val="a3"/>
            <w:rFonts w:ascii="Times New Roman" w:hAnsi="Times New Roman" w:cs="Times New Roman"/>
            <w:color w:val="auto"/>
            <w:sz w:val="24"/>
            <w:szCs w:val="24"/>
            <w:u w:val="none"/>
            <w:lang w:val="en-US"/>
          </w:rPr>
          <w:t>http</w:t>
        </w:r>
        <w:r w:rsidRPr="00392A0D">
          <w:rPr>
            <w:rStyle w:val="a3"/>
            <w:rFonts w:ascii="Times New Roman" w:hAnsi="Times New Roman" w:cs="Times New Roman"/>
            <w:color w:val="auto"/>
            <w:sz w:val="24"/>
            <w:szCs w:val="24"/>
            <w:u w:val="none"/>
          </w:rPr>
          <w:t>://</w:t>
        </w:r>
        <w:r w:rsidRPr="00392A0D">
          <w:rPr>
            <w:rStyle w:val="a3"/>
            <w:rFonts w:ascii="Times New Roman" w:hAnsi="Times New Roman" w:cs="Times New Roman"/>
            <w:color w:val="auto"/>
            <w:sz w:val="24"/>
            <w:szCs w:val="24"/>
            <w:u w:val="none"/>
            <w:lang w:val="en-US"/>
          </w:rPr>
          <w:t>msk</w:t>
        </w:r>
        <w:r w:rsidRPr="00392A0D">
          <w:rPr>
            <w:rStyle w:val="a3"/>
            <w:rFonts w:ascii="Times New Roman" w:hAnsi="Times New Roman" w:cs="Times New Roman"/>
            <w:color w:val="auto"/>
            <w:sz w:val="24"/>
            <w:szCs w:val="24"/>
            <w:u w:val="none"/>
          </w:rPr>
          <w:t>-</w:t>
        </w:r>
        <w:r w:rsidRPr="00392A0D">
          <w:rPr>
            <w:rStyle w:val="a3"/>
            <w:rFonts w:ascii="Times New Roman" w:hAnsi="Times New Roman" w:cs="Times New Roman"/>
            <w:color w:val="auto"/>
            <w:sz w:val="24"/>
            <w:szCs w:val="24"/>
            <w:u w:val="none"/>
            <w:lang w:val="en-US"/>
          </w:rPr>
          <w:t>legal</w:t>
        </w:r>
        <w:r w:rsidRPr="00392A0D">
          <w:rPr>
            <w:rStyle w:val="a3"/>
            <w:rFonts w:ascii="Times New Roman" w:hAnsi="Times New Roman" w:cs="Times New Roman"/>
            <w:color w:val="auto"/>
            <w:sz w:val="24"/>
            <w:szCs w:val="24"/>
            <w:u w:val="none"/>
          </w:rPr>
          <w:t>.</w:t>
        </w:r>
        <w:r w:rsidRPr="00392A0D">
          <w:rPr>
            <w:rStyle w:val="a3"/>
            <w:rFonts w:ascii="Times New Roman" w:hAnsi="Times New Roman" w:cs="Times New Roman"/>
            <w:color w:val="auto"/>
            <w:sz w:val="24"/>
            <w:szCs w:val="24"/>
            <w:u w:val="none"/>
            <w:lang w:val="en-US"/>
          </w:rPr>
          <w:t>ru</w:t>
        </w:r>
      </w:hyperlink>
    </w:p>
    <w:p w:rsidR="00096830" w:rsidRPr="00392A0D" w:rsidRDefault="00096830" w:rsidP="00096830">
      <w:pPr>
        <w:keepLines/>
        <w:spacing w:after="0" w:line="240" w:lineRule="auto"/>
        <w:ind w:left="4242" w:firstLine="708"/>
        <w:jc w:val="right"/>
        <w:rPr>
          <w:rFonts w:ascii="Times New Roman" w:hAnsi="Times New Roman" w:cs="Times New Roman"/>
          <w:sz w:val="24"/>
          <w:szCs w:val="24"/>
        </w:rPr>
      </w:pPr>
      <w:r w:rsidRPr="00392A0D">
        <w:rPr>
          <w:rFonts w:ascii="Times New Roman" w:hAnsi="Times New Roman" w:cs="Times New Roman"/>
          <w:sz w:val="24"/>
          <w:szCs w:val="24"/>
        </w:rPr>
        <w:t xml:space="preserve">тел: </w:t>
      </w:r>
      <w:r w:rsidR="00E862AA">
        <w:rPr>
          <w:rFonts w:ascii="Times New Roman" w:hAnsi="Times New Roman" w:cs="Times New Roman"/>
          <w:sz w:val="24"/>
          <w:szCs w:val="24"/>
        </w:rPr>
        <w:t>8(495)664-55-96</w:t>
      </w:r>
    </w:p>
    <w:p w:rsidR="00806EF8" w:rsidRPr="00392A0D" w:rsidRDefault="00806EF8" w:rsidP="00806EF8">
      <w:pPr>
        <w:spacing w:after="0" w:line="240" w:lineRule="auto"/>
        <w:jc w:val="right"/>
        <w:rPr>
          <w:rFonts w:ascii="Times New Roman" w:hAnsi="Times New Roman" w:cs="Times New Roman"/>
          <w:sz w:val="24"/>
          <w:szCs w:val="24"/>
          <w:u w:val="single"/>
        </w:rPr>
      </w:pPr>
    </w:p>
    <w:p w:rsidR="00806EF8" w:rsidRPr="00392A0D" w:rsidRDefault="00806EF8" w:rsidP="00096830">
      <w:pPr>
        <w:spacing w:after="0" w:line="240" w:lineRule="auto"/>
        <w:jc w:val="right"/>
        <w:rPr>
          <w:rFonts w:ascii="Times New Roman" w:hAnsi="Times New Roman" w:cs="Times New Roman"/>
          <w:sz w:val="24"/>
          <w:szCs w:val="24"/>
        </w:rPr>
      </w:pPr>
      <w:r w:rsidRPr="00392A0D">
        <w:rPr>
          <w:rFonts w:ascii="Times New Roman" w:hAnsi="Times New Roman" w:cs="Times New Roman"/>
          <w:b/>
          <w:sz w:val="24"/>
          <w:szCs w:val="24"/>
        </w:rPr>
        <w:t>Ответчик:</w:t>
      </w:r>
      <w:r w:rsidR="00096830" w:rsidRPr="00392A0D">
        <w:rPr>
          <w:rFonts w:ascii="Times New Roman" w:hAnsi="Times New Roman" w:cs="Times New Roman"/>
          <w:sz w:val="24"/>
          <w:szCs w:val="24"/>
        </w:rPr>
        <w:t xml:space="preserve"> К.В.О.</w:t>
      </w:r>
    </w:p>
    <w:p w:rsidR="00806EF8" w:rsidRPr="00392A0D" w:rsidRDefault="003C08A7" w:rsidP="00806EF8">
      <w:pPr>
        <w:spacing w:after="0" w:line="240" w:lineRule="auto"/>
        <w:jc w:val="right"/>
        <w:rPr>
          <w:rFonts w:ascii="Times New Roman" w:hAnsi="Times New Roman" w:cs="Times New Roman"/>
          <w:sz w:val="24"/>
          <w:szCs w:val="24"/>
        </w:rPr>
      </w:pPr>
      <w:r w:rsidRPr="00392A0D">
        <w:rPr>
          <w:rFonts w:ascii="Times New Roman" w:hAnsi="Times New Roman" w:cs="Times New Roman"/>
          <w:sz w:val="24"/>
          <w:szCs w:val="24"/>
        </w:rPr>
        <w:t>г. Пушкино МО, мкр. «Серебрянка», д. 50, кв. 48</w:t>
      </w:r>
    </w:p>
    <w:p w:rsidR="001B5838" w:rsidRPr="0040302E" w:rsidRDefault="001B5838" w:rsidP="0040302E">
      <w:pPr>
        <w:spacing w:after="0" w:line="240" w:lineRule="auto"/>
        <w:rPr>
          <w:rFonts w:ascii="Times New Roman" w:hAnsi="Times New Roman" w:cs="Times New Roman"/>
          <w:sz w:val="24"/>
          <w:szCs w:val="24"/>
        </w:rPr>
      </w:pPr>
    </w:p>
    <w:p w:rsidR="001B5838" w:rsidRPr="00392A0D" w:rsidRDefault="001B5838" w:rsidP="00592766">
      <w:pPr>
        <w:spacing w:after="0" w:line="240" w:lineRule="auto"/>
        <w:jc w:val="center"/>
        <w:rPr>
          <w:rFonts w:ascii="Times New Roman" w:hAnsi="Times New Roman" w:cs="Times New Roman"/>
          <w:b/>
          <w:sz w:val="24"/>
          <w:szCs w:val="24"/>
        </w:rPr>
      </w:pPr>
    </w:p>
    <w:p w:rsidR="00462956" w:rsidRPr="00392A0D" w:rsidRDefault="00096830" w:rsidP="00592766">
      <w:pPr>
        <w:spacing w:after="0" w:line="240" w:lineRule="auto"/>
        <w:jc w:val="center"/>
        <w:rPr>
          <w:rFonts w:ascii="Times New Roman" w:hAnsi="Times New Roman" w:cs="Times New Roman"/>
          <w:b/>
          <w:sz w:val="24"/>
          <w:szCs w:val="24"/>
        </w:rPr>
      </w:pPr>
      <w:r w:rsidRPr="00392A0D">
        <w:rPr>
          <w:rFonts w:ascii="Times New Roman" w:hAnsi="Times New Roman" w:cs="Times New Roman"/>
          <w:b/>
          <w:sz w:val="24"/>
          <w:szCs w:val="24"/>
        </w:rPr>
        <w:t>ДОПОЛНЕНИЕ К ИСКОВОМУ ЗАЯВЛЕНИЮ</w:t>
      </w:r>
    </w:p>
    <w:p w:rsidR="00462956" w:rsidRPr="00392A0D" w:rsidRDefault="00ED24EE" w:rsidP="003C08A7">
      <w:pPr>
        <w:spacing w:after="0" w:line="240" w:lineRule="auto"/>
        <w:jc w:val="center"/>
        <w:rPr>
          <w:rFonts w:ascii="Times New Roman" w:hAnsi="Times New Roman" w:cs="Times New Roman"/>
          <w:sz w:val="24"/>
          <w:szCs w:val="24"/>
        </w:rPr>
      </w:pPr>
      <w:r w:rsidRPr="00392A0D">
        <w:rPr>
          <w:rFonts w:ascii="Times New Roman" w:hAnsi="Times New Roman" w:cs="Times New Roman"/>
          <w:sz w:val="24"/>
          <w:szCs w:val="24"/>
        </w:rPr>
        <w:t xml:space="preserve">о взыскании </w:t>
      </w:r>
      <w:r w:rsidR="006604AA" w:rsidRPr="00392A0D">
        <w:rPr>
          <w:rFonts w:ascii="Times New Roman" w:hAnsi="Times New Roman" w:cs="Times New Roman"/>
          <w:sz w:val="24"/>
          <w:szCs w:val="24"/>
        </w:rPr>
        <w:t>денежных средств</w:t>
      </w:r>
      <w:r w:rsidRPr="00392A0D">
        <w:rPr>
          <w:rFonts w:ascii="Times New Roman" w:hAnsi="Times New Roman" w:cs="Times New Roman"/>
          <w:sz w:val="24"/>
          <w:szCs w:val="24"/>
        </w:rPr>
        <w:t xml:space="preserve"> </w:t>
      </w:r>
    </w:p>
    <w:p w:rsidR="00907722" w:rsidRPr="00392A0D" w:rsidRDefault="00907722" w:rsidP="00382FEF">
      <w:pPr>
        <w:spacing w:after="0" w:line="240" w:lineRule="auto"/>
        <w:ind w:firstLine="709"/>
        <w:jc w:val="both"/>
        <w:rPr>
          <w:rFonts w:ascii="Times New Roman" w:hAnsi="Times New Roman" w:cs="Times New Roman"/>
          <w:sz w:val="24"/>
          <w:szCs w:val="24"/>
        </w:rPr>
      </w:pPr>
    </w:p>
    <w:p w:rsidR="001861D4" w:rsidRPr="00392A0D" w:rsidRDefault="006C6704" w:rsidP="00096830">
      <w:pPr>
        <w:spacing w:after="0" w:line="240" w:lineRule="auto"/>
        <w:ind w:firstLine="709"/>
        <w:jc w:val="both"/>
        <w:rPr>
          <w:rFonts w:ascii="Times New Roman" w:hAnsi="Times New Roman" w:cs="Times New Roman"/>
          <w:sz w:val="24"/>
          <w:szCs w:val="24"/>
        </w:rPr>
      </w:pPr>
      <w:r w:rsidRPr="00392A0D">
        <w:rPr>
          <w:rFonts w:ascii="Times New Roman" w:hAnsi="Times New Roman" w:cs="Times New Roman"/>
          <w:sz w:val="24"/>
          <w:szCs w:val="24"/>
        </w:rPr>
        <w:t xml:space="preserve">«10» октября </w:t>
      </w:r>
      <w:smartTag w:uri="urn:schemas-microsoft-com:office:smarttags" w:element="metricconverter">
        <w:smartTagPr>
          <w:attr w:name="ProductID" w:val="2009 г"/>
        </w:smartTagPr>
        <w:r w:rsidRPr="00392A0D">
          <w:rPr>
            <w:rFonts w:ascii="Times New Roman" w:hAnsi="Times New Roman" w:cs="Times New Roman"/>
            <w:sz w:val="24"/>
            <w:szCs w:val="24"/>
          </w:rPr>
          <w:t>2009 г</w:t>
        </w:r>
      </w:smartTag>
      <w:r w:rsidRPr="00392A0D">
        <w:rPr>
          <w:rFonts w:ascii="Times New Roman" w:hAnsi="Times New Roman" w:cs="Times New Roman"/>
          <w:sz w:val="24"/>
          <w:szCs w:val="24"/>
        </w:rPr>
        <w:t>. между К</w:t>
      </w:r>
      <w:r w:rsidR="00096830" w:rsidRPr="00392A0D">
        <w:rPr>
          <w:rFonts w:ascii="Times New Roman" w:hAnsi="Times New Roman" w:cs="Times New Roman"/>
          <w:sz w:val="24"/>
          <w:szCs w:val="24"/>
        </w:rPr>
        <w:t>.</w:t>
      </w:r>
      <w:r w:rsidRPr="00392A0D">
        <w:rPr>
          <w:rFonts w:ascii="Times New Roman" w:hAnsi="Times New Roman" w:cs="Times New Roman"/>
          <w:sz w:val="24"/>
          <w:szCs w:val="24"/>
        </w:rPr>
        <w:t>В.О. и Г</w:t>
      </w:r>
      <w:r w:rsidR="00096830" w:rsidRPr="00392A0D">
        <w:rPr>
          <w:rFonts w:ascii="Times New Roman" w:hAnsi="Times New Roman" w:cs="Times New Roman"/>
          <w:sz w:val="24"/>
          <w:szCs w:val="24"/>
        </w:rPr>
        <w:t>.</w:t>
      </w:r>
      <w:r w:rsidRPr="00392A0D">
        <w:rPr>
          <w:rFonts w:ascii="Times New Roman" w:hAnsi="Times New Roman" w:cs="Times New Roman"/>
          <w:sz w:val="24"/>
          <w:szCs w:val="24"/>
        </w:rPr>
        <w:t>М.В</w:t>
      </w:r>
      <w:r w:rsidR="009D2260" w:rsidRPr="00392A0D">
        <w:rPr>
          <w:rFonts w:ascii="Times New Roman" w:hAnsi="Times New Roman" w:cs="Times New Roman"/>
          <w:sz w:val="24"/>
          <w:szCs w:val="24"/>
        </w:rPr>
        <w:t>. был подписан предварительный Д</w:t>
      </w:r>
      <w:r w:rsidRPr="00392A0D">
        <w:rPr>
          <w:rFonts w:ascii="Times New Roman" w:hAnsi="Times New Roman" w:cs="Times New Roman"/>
          <w:sz w:val="24"/>
          <w:szCs w:val="24"/>
        </w:rPr>
        <w:t xml:space="preserve">оговор купли-продажи земельного участка. </w:t>
      </w:r>
      <w:r w:rsidR="00465F4C" w:rsidRPr="00392A0D">
        <w:rPr>
          <w:rFonts w:ascii="Times New Roman" w:hAnsi="Times New Roman" w:cs="Times New Roman"/>
          <w:sz w:val="24"/>
          <w:szCs w:val="24"/>
        </w:rPr>
        <w:t>Согласно п. 4 Договора общая стоимость имущества подлежащего передаче по основному договору составила 450000 (Четыреста пятьдесят тысяч) рублей. Согласно п. 5.1. Договора Покупатель оплатил 90000 (Девяносто тысяч) рублей до заключения основного Договора купли-продажи, в качестве задатка, что подтверждается Распиской.</w:t>
      </w:r>
      <w:r w:rsidR="001861D4" w:rsidRPr="00392A0D">
        <w:rPr>
          <w:rFonts w:ascii="Times New Roman" w:hAnsi="Times New Roman" w:cs="Times New Roman"/>
          <w:sz w:val="24"/>
          <w:szCs w:val="24"/>
        </w:rPr>
        <w:t xml:space="preserve"> Основной Договор купли продажи участка не был подписан Сторонами в предусмотренный </w:t>
      </w:r>
      <w:r w:rsidR="009D2260" w:rsidRPr="00392A0D">
        <w:rPr>
          <w:rFonts w:ascii="Times New Roman" w:hAnsi="Times New Roman" w:cs="Times New Roman"/>
          <w:sz w:val="24"/>
          <w:szCs w:val="24"/>
        </w:rPr>
        <w:t>срок, так как Ответчиком не были предоставлены документы на участок, необходимые для продажи</w:t>
      </w:r>
      <w:r w:rsidR="00A90768" w:rsidRPr="00392A0D">
        <w:rPr>
          <w:rFonts w:ascii="Times New Roman" w:hAnsi="Times New Roman" w:cs="Times New Roman"/>
          <w:sz w:val="24"/>
          <w:szCs w:val="24"/>
        </w:rPr>
        <w:t xml:space="preserve">. Указанные документы, в том числе, </w:t>
      </w:r>
      <w:r w:rsidR="001861D4" w:rsidRPr="00392A0D">
        <w:rPr>
          <w:rFonts w:ascii="Times New Roman" w:hAnsi="Times New Roman" w:cs="Times New Roman"/>
          <w:sz w:val="24"/>
          <w:szCs w:val="24"/>
        </w:rPr>
        <w:t xml:space="preserve">должны были быть предоставлены в Сберегательный банк России с целью получения Истицей кредита под залог участка, как это предусмотрено п. 7 предварительного Договора. Необходимо отметить, что одобрение на получение кредита Истица получила, что </w:t>
      </w:r>
      <w:r w:rsidR="009D2260" w:rsidRPr="00392A0D">
        <w:rPr>
          <w:rFonts w:ascii="Times New Roman" w:hAnsi="Times New Roman" w:cs="Times New Roman"/>
          <w:sz w:val="24"/>
          <w:szCs w:val="24"/>
        </w:rPr>
        <w:t>подтверждается,</w:t>
      </w:r>
      <w:r w:rsidR="001861D4" w:rsidRPr="00392A0D">
        <w:rPr>
          <w:rFonts w:ascii="Times New Roman" w:hAnsi="Times New Roman" w:cs="Times New Roman"/>
          <w:sz w:val="24"/>
          <w:szCs w:val="24"/>
        </w:rPr>
        <w:t xml:space="preserve"> в том числе Договором поручительства (стр. 17, 18 материалов дела)</w:t>
      </w:r>
      <w:r w:rsidR="009D2260" w:rsidRPr="00392A0D">
        <w:rPr>
          <w:rFonts w:ascii="Times New Roman" w:hAnsi="Times New Roman" w:cs="Times New Roman"/>
          <w:sz w:val="24"/>
          <w:szCs w:val="24"/>
        </w:rPr>
        <w:t>.</w:t>
      </w:r>
      <w:r w:rsidR="00A90768" w:rsidRPr="00392A0D">
        <w:rPr>
          <w:rFonts w:ascii="Times New Roman" w:hAnsi="Times New Roman" w:cs="Times New Roman"/>
          <w:sz w:val="24"/>
          <w:szCs w:val="24"/>
        </w:rPr>
        <w:t xml:space="preserve"> </w:t>
      </w:r>
      <w:r w:rsidR="009D2260" w:rsidRPr="00392A0D">
        <w:rPr>
          <w:rFonts w:ascii="Times New Roman" w:hAnsi="Times New Roman" w:cs="Times New Roman"/>
          <w:sz w:val="24"/>
          <w:szCs w:val="24"/>
        </w:rPr>
        <w:t>О</w:t>
      </w:r>
      <w:r w:rsidR="00A90768" w:rsidRPr="00392A0D">
        <w:rPr>
          <w:rFonts w:ascii="Times New Roman" w:hAnsi="Times New Roman" w:cs="Times New Roman"/>
          <w:sz w:val="24"/>
          <w:szCs w:val="24"/>
        </w:rPr>
        <w:t>днако невозможность представить в срок необходимые документы на участок привели к тому, что денежные средства Сберегательный Банк не выдавал.</w:t>
      </w:r>
      <w:r w:rsidR="001861D4" w:rsidRPr="00392A0D">
        <w:rPr>
          <w:rFonts w:ascii="Times New Roman" w:hAnsi="Times New Roman" w:cs="Times New Roman"/>
          <w:sz w:val="24"/>
          <w:szCs w:val="24"/>
        </w:rPr>
        <w:t xml:space="preserve"> </w:t>
      </w:r>
      <w:r w:rsidR="00A90768" w:rsidRPr="00392A0D">
        <w:rPr>
          <w:rFonts w:ascii="Times New Roman" w:hAnsi="Times New Roman" w:cs="Times New Roman"/>
          <w:sz w:val="24"/>
          <w:szCs w:val="24"/>
        </w:rPr>
        <w:t>В дальнейшем Г</w:t>
      </w:r>
      <w:r w:rsidR="00096830" w:rsidRPr="00392A0D">
        <w:rPr>
          <w:rFonts w:ascii="Times New Roman" w:hAnsi="Times New Roman" w:cs="Times New Roman"/>
          <w:sz w:val="24"/>
          <w:szCs w:val="24"/>
        </w:rPr>
        <w:t>.</w:t>
      </w:r>
      <w:r w:rsidR="00A90768" w:rsidRPr="00392A0D">
        <w:rPr>
          <w:rFonts w:ascii="Times New Roman" w:hAnsi="Times New Roman" w:cs="Times New Roman"/>
          <w:sz w:val="24"/>
          <w:szCs w:val="24"/>
        </w:rPr>
        <w:t>М.В. изыскала собственные средства и от услуг кр</w:t>
      </w:r>
      <w:r w:rsidR="00096830" w:rsidRPr="00392A0D">
        <w:rPr>
          <w:rFonts w:ascii="Times New Roman" w:hAnsi="Times New Roman" w:cs="Times New Roman"/>
          <w:sz w:val="24"/>
          <w:szCs w:val="24"/>
        </w:rPr>
        <w:t>едитных организаций отказалась.</w:t>
      </w:r>
    </w:p>
    <w:p w:rsidR="00D8701F" w:rsidRPr="00392A0D" w:rsidRDefault="00A90768" w:rsidP="00096830">
      <w:pPr>
        <w:widowControl/>
        <w:tabs>
          <w:tab w:val="left" w:pos="900"/>
        </w:tabs>
        <w:overflowPunct/>
        <w:autoSpaceDE w:val="0"/>
        <w:autoSpaceDN w:val="0"/>
        <w:spacing w:after="0" w:line="240" w:lineRule="auto"/>
        <w:ind w:firstLine="709"/>
        <w:jc w:val="both"/>
        <w:outlineLvl w:val="3"/>
        <w:rPr>
          <w:rFonts w:ascii="Times New Roman" w:hAnsi="Times New Roman" w:cs="Times New Roman"/>
          <w:sz w:val="24"/>
          <w:szCs w:val="24"/>
        </w:rPr>
      </w:pPr>
      <w:r w:rsidRPr="00392A0D">
        <w:rPr>
          <w:rFonts w:ascii="Times New Roman" w:hAnsi="Times New Roman" w:cs="Times New Roman"/>
          <w:sz w:val="24"/>
          <w:szCs w:val="24"/>
        </w:rPr>
        <w:t xml:space="preserve">Истица неоднократно </w:t>
      </w:r>
      <w:r w:rsidR="00B67A6C" w:rsidRPr="00392A0D">
        <w:rPr>
          <w:rFonts w:ascii="Times New Roman" w:hAnsi="Times New Roman" w:cs="Times New Roman"/>
          <w:sz w:val="24"/>
          <w:szCs w:val="24"/>
        </w:rPr>
        <w:t xml:space="preserve">по просьбе и, учитывая заверения в благонадежности Ответчика, </w:t>
      </w:r>
      <w:r w:rsidRPr="00392A0D">
        <w:rPr>
          <w:rFonts w:ascii="Times New Roman" w:hAnsi="Times New Roman" w:cs="Times New Roman"/>
          <w:sz w:val="24"/>
          <w:szCs w:val="24"/>
        </w:rPr>
        <w:t xml:space="preserve">шла на перенос сроков заключения основного Договора. </w:t>
      </w:r>
      <w:r w:rsidR="009D2260" w:rsidRPr="00392A0D">
        <w:rPr>
          <w:rFonts w:ascii="Times New Roman" w:hAnsi="Times New Roman" w:cs="Times New Roman"/>
          <w:sz w:val="24"/>
          <w:szCs w:val="24"/>
        </w:rPr>
        <w:t>Сроки,</w:t>
      </w:r>
      <w:r w:rsidR="00B67A6C" w:rsidRPr="00392A0D">
        <w:rPr>
          <w:rFonts w:ascii="Times New Roman" w:hAnsi="Times New Roman" w:cs="Times New Roman"/>
          <w:sz w:val="24"/>
          <w:szCs w:val="24"/>
        </w:rPr>
        <w:t xml:space="preserve"> в том числе </w:t>
      </w:r>
      <w:r w:rsidRPr="00392A0D">
        <w:rPr>
          <w:rFonts w:ascii="Times New Roman" w:hAnsi="Times New Roman" w:cs="Times New Roman"/>
          <w:sz w:val="24"/>
          <w:szCs w:val="24"/>
        </w:rPr>
        <w:t>бы</w:t>
      </w:r>
      <w:r w:rsidR="00B67A6C" w:rsidRPr="00392A0D">
        <w:rPr>
          <w:rFonts w:ascii="Times New Roman" w:hAnsi="Times New Roman" w:cs="Times New Roman"/>
          <w:sz w:val="24"/>
          <w:szCs w:val="24"/>
        </w:rPr>
        <w:t>л</w:t>
      </w:r>
      <w:r w:rsidRPr="00392A0D">
        <w:rPr>
          <w:rFonts w:ascii="Times New Roman" w:hAnsi="Times New Roman" w:cs="Times New Roman"/>
          <w:sz w:val="24"/>
          <w:szCs w:val="24"/>
        </w:rPr>
        <w:t xml:space="preserve">и перенесены в связи с тем, что </w:t>
      </w:r>
      <w:r w:rsidR="00B67A6C" w:rsidRPr="00392A0D">
        <w:rPr>
          <w:rFonts w:ascii="Times New Roman" w:hAnsi="Times New Roman" w:cs="Times New Roman"/>
          <w:sz w:val="24"/>
          <w:szCs w:val="24"/>
        </w:rPr>
        <w:t>когда Истица за свой счет произвела расчистку и обмер участка, выяснилось, что его площ</w:t>
      </w:r>
      <w:r w:rsidR="009D2260" w:rsidRPr="00392A0D">
        <w:rPr>
          <w:rFonts w:ascii="Times New Roman" w:hAnsi="Times New Roman" w:cs="Times New Roman"/>
          <w:sz w:val="24"/>
          <w:szCs w:val="24"/>
        </w:rPr>
        <w:t>адь составляет не более 600 кв.</w:t>
      </w:r>
      <w:r w:rsidR="00B67A6C" w:rsidRPr="00392A0D">
        <w:rPr>
          <w:rFonts w:ascii="Times New Roman" w:hAnsi="Times New Roman" w:cs="Times New Roman"/>
          <w:sz w:val="24"/>
          <w:szCs w:val="24"/>
        </w:rPr>
        <w:t>м. В то время</w:t>
      </w:r>
      <w:r w:rsidR="009D2260" w:rsidRPr="00392A0D">
        <w:rPr>
          <w:rFonts w:ascii="Times New Roman" w:hAnsi="Times New Roman" w:cs="Times New Roman"/>
          <w:sz w:val="24"/>
          <w:szCs w:val="24"/>
        </w:rPr>
        <w:t>,</w:t>
      </w:r>
      <w:r w:rsidR="00B67A6C" w:rsidRPr="00392A0D">
        <w:rPr>
          <w:rFonts w:ascii="Times New Roman" w:hAnsi="Times New Roman" w:cs="Times New Roman"/>
          <w:sz w:val="24"/>
          <w:szCs w:val="24"/>
        </w:rPr>
        <w:t xml:space="preserve"> как Стороны договаривались о приобретении участка размером </w:t>
      </w:r>
      <w:smartTag w:uri="urn:schemas-microsoft-com:office:smarttags" w:element="metricconverter">
        <w:smartTagPr>
          <w:attr w:name="ProductID" w:val="1159 кв. м"/>
        </w:smartTagPr>
        <w:r w:rsidR="00B67A6C" w:rsidRPr="00392A0D">
          <w:rPr>
            <w:rFonts w:ascii="Times New Roman" w:hAnsi="Times New Roman" w:cs="Times New Roman"/>
            <w:sz w:val="24"/>
            <w:szCs w:val="24"/>
          </w:rPr>
          <w:t>1159 кв. м</w:t>
        </w:r>
      </w:smartTag>
      <w:r w:rsidR="00B67A6C" w:rsidRPr="00392A0D">
        <w:rPr>
          <w:rFonts w:ascii="Times New Roman" w:hAnsi="Times New Roman" w:cs="Times New Roman"/>
          <w:sz w:val="24"/>
          <w:szCs w:val="24"/>
        </w:rPr>
        <w:t>.,</w:t>
      </w:r>
      <w:r w:rsidR="00096830" w:rsidRPr="00392A0D">
        <w:rPr>
          <w:rFonts w:ascii="Times New Roman" w:hAnsi="Times New Roman" w:cs="Times New Roman"/>
          <w:sz w:val="24"/>
          <w:szCs w:val="24"/>
        </w:rPr>
        <w:t xml:space="preserve"> что подтверждается Соглашением</w:t>
      </w:r>
      <w:r w:rsidR="00B67A6C" w:rsidRPr="00392A0D">
        <w:rPr>
          <w:rFonts w:ascii="Times New Roman" w:hAnsi="Times New Roman" w:cs="Times New Roman"/>
          <w:sz w:val="24"/>
          <w:szCs w:val="24"/>
        </w:rPr>
        <w:t xml:space="preserve"> о покупке Недвижимости от 25.09.2009г. Это </w:t>
      </w:r>
      <w:r w:rsidR="009D2260" w:rsidRPr="00392A0D">
        <w:rPr>
          <w:rFonts w:ascii="Times New Roman" w:hAnsi="Times New Roman" w:cs="Times New Roman"/>
          <w:sz w:val="24"/>
          <w:szCs w:val="24"/>
        </w:rPr>
        <w:t>потребовало от Сторон проведения</w:t>
      </w:r>
      <w:r w:rsidR="00B67A6C" w:rsidRPr="00392A0D">
        <w:rPr>
          <w:rFonts w:ascii="Times New Roman" w:hAnsi="Times New Roman" w:cs="Times New Roman"/>
          <w:sz w:val="24"/>
          <w:szCs w:val="24"/>
        </w:rPr>
        <w:t xml:space="preserve"> дополнительных мероприятий во взаимодействии с ООО АН «Н</w:t>
      </w:r>
      <w:r w:rsidR="00096830" w:rsidRPr="00392A0D">
        <w:rPr>
          <w:rFonts w:ascii="Times New Roman" w:hAnsi="Times New Roman" w:cs="Times New Roman"/>
          <w:sz w:val="24"/>
          <w:szCs w:val="24"/>
        </w:rPr>
        <w:t>.</w:t>
      </w:r>
      <w:r w:rsidR="00B67A6C" w:rsidRPr="00392A0D">
        <w:rPr>
          <w:rFonts w:ascii="Times New Roman" w:hAnsi="Times New Roman" w:cs="Times New Roman"/>
          <w:sz w:val="24"/>
          <w:szCs w:val="24"/>
        </w:rPr>
        <w:t>» по уточнению изменений границ земельного участка, с целью приведения их в соответствие в администрации Васильевского сельского поселения.</w:t>
      </w:r>
      <w:r w:rsidR="009D2260" w:rsidRPr="00392A0D">
        <w:rPr>
          <w:rFonts w:ascii="Times New Roman" w:hAnsi="Times New Roman" w:cs="Times New Roman"/>
          <w:sz w:val="24"/>
          <w:szCs w:val="24"/>
        </w:rPr>
        <w:t xml:space="preserve"> </w:t>
      </w:r>
      <w:r w:rsidR="00B67A6C" w:rsidRPr="00392A0D">
        <w:rPr>
          <w:rFonts w:ascii="Times New Roman" w:hAnsi="Times New Roman" w:cs="Times New Roman"/>
          <w:sz w:val="24"/>
          <w:szCs w:val="24"/>
        </w:rPr>
        <w:t xml:space="preserve">Таким образом, Стороны вышли на подписание Основного Договора купли-продажи земельного участка на «20» апреля 2010 года. </w:t>
      </w:r>
      <w:r w:rsidR="00D8701F" w:rsidRPr="00392A0D">
        <w:rPr>
          <w:rFonts w:ascii="Times New Roman" w:hAnsi="Times New Roman" w:cs="Times New Roman"/>
          <w:sz w:val="24"/>
          <w:szCs w:val="24"/>
        </w:rPr>
        <w:t>Договор должен был быть подписан у нотариуса К</w:t>
      </w:r>
      <w:r w:rsidR="00096830" w:rsidRPr="00392A0D">
        <w:rPr>
          <w:rFonts w:ascii="Times New Roman" w:hAnsi="Times New Roman" w:cs="Times New Roman"/>
          <w:sz w:val="24"/>
          <w:szCs w:val="24"/>
        </w:rPr>
        <w:t>.</w:t>
      </w:r>
      <w:r w:rsidR="00D8701F" w:rsidRPr="00392A0D">
        <w:rPr>
          <w:rFonts w:ascii="Times New Roman" w:hAnsi="Times New Roman" w:cs="Times New Roman"/>
          <w:sz w:val="24"/>
          <w:szCs w:val="24"/>
        </w:rPr>
        <w:t xml:space="preserve">А.Н. по адресу: </w:t>
      </w:r>
      <w:smartTag w:uri="urn:schemas-microsoft-com:office:smarttags" w:element="metricconverter">
        <w:smartTagPr>
          <w:attr w:name="ProductID" w:val="141300, г"/>
        </w:smartTagPr>
        <w:r w:rsidR="00D8701F" w:rsidRPr="00392A0D">
          <w:rPr>
            <w:rFonts w:ascii="Times New Roman" w:hAnsi="Times New Roman" w:cs="Times New Roman"/>
            <w:sz w:val="24"/>
            <w:szCs w:val="24"/>
          </w:rPr>
          <w:t xml:space="preserve">141300, </w:t>
        </w:r>
        <w:r w:rsidR="00DB5889" w:rsidRPr="00392A0D">
          <w:rPr>
            <w:rFonts w:ascii="Times New Roman" w:hAnsi="Times New Roman" w:cs="Times New Roman"/>
            <w:sz w:val="24"/>
            <w:szCs w:val="24"/>
          </w:rPr>
          <w:t>г</w:t>
        </w:r>
      </w:smartTag>
      <w:r w:rsidR="00DB5889" w:rsidRPr="00392A0D">
        <w:rPr>
          <w:rFonts w:ascii="Times New Roman" w:hAnsi="Times New Roman" w:cs="Times New Roman"/>
          <w:sz w:val="24"/>
          <w:szCs w:val="24"/>
        </w:rPr>
        <w:t>. Сергиев Посад, МО</w:t>
      </w:r>
      <w:r w:rsidR="00D8701F" w:rsidRPr="00392A0D">
        <w:rPr>
          <w:rFonts w:ascii="Times New Roman" w:hAnsi="Times New Roman" w:cs="Times New Roman"/>
          <w:sz w:val="24"/>
          <w:szCs w:val="24"/>
        </w:rPr>
        <w:t>, ул. Воробьевская, д. 1-а. На сделке присутствовали Г</w:t>
      </w:r>
      <w:r w:rsidR="00096830" w:rsidRPr="00392A0D">
        <w:rPr>
          <w:rFonts w:ascii="Times New Roman" w:hAnsi="Times New Roman" w:cs="Times New Roman"/>
          <w:sz w:val="24"/>
          <w:szCs w:val="24"/>
        </w:rPr>
        <w:t>.</w:t>
      </w:r>
      <w:r w:rsidR="00D8701F" w:rsidRPr="00392A0D">
        <w:rPr>
          <w:rFonts w:ascii="Times New Roman" w:hAnsi="Times New Roman" w:cs="Times New Roman"/>
          <w:sz w:val="24"/>
          <w:szCs w:val="24"/>
        </w:rPr>
        <w:t>М.В. (Истица), К</w:t>
      </w:r>
      <w:r w:rsidR="00096830" w:rsidRPr="00392A0D">
        <w:rPr>
          <w:rFonts w:ascii="Times New Roman" w:hAnsi="Times New Roman" w:cs="Times New Roman"/>
          <w:sz w:val="24"/>
          <w:szCs w:val="24"/>
        </w:rPr>
        <w:t>.</w:t>
      </w:r>
      <w:r w:rsidR="00D8701F" w:rsidRPr="00392A0D">
        <w:rPr>
          <w:rFonts w:ascii="Times New Roman" w:hAnsi="Times New Roman" w:cs="Times New Roman"/>
          <w:sz w:val="24"/>
          <w:szCs w:val="24"/>
        </w:rPr>
        <w:t>В.О. (Ответчик), представитель ООО АН «Н</w:t>
      </w:r>
      <w:r w:rsidR="00096830" w:rsidRPr="00392A0D">
        <w:rPr>
          <w:rFonts w:ascii="Times New Roman" w:hAnsi="Times New Roman" w:cs="Times New Roman"/>
          <w:sz w:val="24"/>
          <w:szCs w:val="24"/>
        </w:rPr>
        <w:t>.</w:t>
      </w:r>
      <w:r w:rsidR="00D8701F" w:rsidRPr="00392A0D">
        <w:rPr>
          <w:rFonts w:ascii="Times New Roman" w:hAnsi="Times New Roman" w:cs="Times New Roman"/>
          <w:sz w:val="24"/>
          <w:szCs w:val="24"/>
        </w:rPr>
        <w:t xml:space="preserve">» </w:t>
      </w:r>
      <w:r w:rsidR="00096830" w:rsidRPr="00392A0D">
        <w:rPr>
          <w:rFonts w:ascii="Times New Roman" w:hAnsi="Times New Roman" w:cs="Times New Roman"/>
          <w:sz w:val="24"/>
          <w:szCs w:val="24"/>
        </w:rPr>
        <w:t>Г.Ю.В.</w:t>
      </w:r>
      <w:r w:rsidR="00D8701F" w:rsidRPr="00392A0D">
        <w:rPr>
          <w:rFonts w:ascii="Times New Roman" w:hAnsi="Times New Roman" w:cs="Times New Roman"/>
          <w:sz w:val="24"/>
          <w:szCs w:val="24"/>
        </w:rPr>
        <w:t xml:space="preserve">, а также </w:t>
      </w:r>
      <w:r w:rsidR="00096830" w:rsidRPr="00392A0D">
        <w:rPr>
          <w:rFonts w:ascii="Times New Roman" w:hAnsi="Times New Roman" w:cs="Times New Roman"/>
          <w:sz w:val="24"/>
          <w:szCs w:val="24"/>
        </w:rPr>
        <w:t>П.А.Ю</w:t>
      </w:r>
      <w:r w:rsidR="00D8701F" w:rsidRPr="00392A0D">
        <w:rPr>
          <w:rFonts w:ascii="Times New Roman" w:hAnsi="Times New Roman" w:cs="Times New Roman"/>
          <w:sz w:val="24"/>
          <w:szCs w:val="24"/>
        </w:rPr>
        <w:t>. Однако сделка не состоялась, так как нотариус разумно отказал в нотариальном действии п</w:t>
      </w:r>
      <w:r w:rsidR="00CC1C8A" w:rsidRPr="00392A0D">
        <w:rPr>
          <w:rFonts w:ascii="Times New Roman" w:hAnsi="Times New Roman" w:cs="Times New Roman"/>
          <w:sz w:val="24"/>
          <w:szCs w:val="24"/>
        </w:rPr>
        <w:t xml:space="preserve">о заверению Договора, </w:t>
      </w:r>
      <w:r w:rsidR="009D2260" w:rsidRPr="00392A0D">
        <w:rPr>
          <w:rFonts w:ascii="Times New Roman" w:hAnsi="Times New Roman" w:cs="Times New Roman"/>
          <w:sz w:val="24"/>
          <w:szCs w:val="24"/>
        </w:rPr>
        <w:t>по причине того, что</w:t>
      </w:r>
      <w:r w:rsidR="00CC1C8A" w:rsidRPr="00392A0D">
        <w:rPr>
          <w:rFonts w:ascii="Times New Roman" w:hAnsi="Times New Roman" w:cs="Times New Roman"/>
          <w:sz w:val="24"/>
          <w:szCs w:val="24"/>
        </w:rPr>
        <w:t xml:space="preserve"> </w:t>
      </w:r>
      <w:r w:rsidR="00D8701F" w:rsidRPr="00392A0D">
        <w:rPr>
          <w:rFonts w:ascii="Times New Roman" w:hAnsi="Times New Roman" w:cs="Times New Roman"/>
          <w:sz w:val="24"/>
          <w:szCs w:val="24"/>
        </w:rPr>
        <w:t>представленный</w:t>
      </w:r>
      <w:r w:rsidR="00CC1C8A" w:rsidRPr="00392A0D">
        <w:rPr>
          <w:rFonts w:ascii="Times New Roman" w:hAnsi="Times New Roman" w:cs="Times New Roman"/>
          <w:sz w:val="24"/>
          <w:szCs w:val="24"/>
        </w:rPr>
        <w:t xml:space="preserve"> Ответчиком</w:t>
      </w:r>
      <w:r w:rsidR="00D8701F" w:rsidRPr="00392A0D">
        <w:rPr>
          <w:rFonts w:ascii="Times New Roman" w:hAnsi="Times New Roman" w:cs="Times New Roman"/>
          <w:sz w:val="24"/>
          <w:szCs w:val="24"/>
        </w:rPr>
        <w:t xml:space="preserve"> к обозрению паспорт гражданина России не совпадал с дан</w:t>
      </w:r>
      <w:r w:rsidR="00CC1C8A" w:rsidRPr="00392A0D">
        <w:rPr>
          <w:rFonts w:ascii="Times New Roman" w:hAnsi="Times New Roman" w:cs="Times New Roman"/>
          <w:sz w:val="24"/>
          <w:szCs w:val="24"/>
        </w:rPr>
        <w:t>ными, указанными в доверенности, выданной нотариусом Пушкинского нотариального округа Московской области Е</w:t>
      </w:r>
      <w:r w:rsidR="00096830" w:rsidRPr="00392A0D">
        <w:rPr>
          <w:rFonts w:ascii="Times New Roman" w:hAnsi="Times New Roman" w:cs="Times New Roman"/>
          <w:sz w:val="24"/>
          <w:szCs w:val="24"/>
        </w:rPr>
        <w:t xml:space="preserve">.Л.Л., </w:t>
      </w:r>
      <w:r w:rsidR="00CC1C8A" w:rsidRPr="00392A0D">
        <w:rPr>
          <w:rFonts w:ascii="Times New Roman" w:hAnsi="Times New Roman" w:cs="Times New Roman"/>
          <w:sz w:val="24"/>
          <w:szCs w:val="24"/>
        </w:rPr>
        <w:t>от «01» сентября 2007 года.</w:t>
      </w:r>
      <w:r w:rsidR="00DD1308" w:rsidRPr="00392A0D">
        <w:rPr>
          <w:rFonts w:ascii="Times New Roman" w:hAnsi="Times New Roman" w:cs="Times New Roman"/>
          <w:sz w:val="24"/>
          <w:szCs w:val="24"/>
        </w:rPr>
        <w:t xml:space="preserve"> </w:t>
      </w:r>
    </w:p>
    <w:p w:rsidR="00DD1308" w:rsidRPr="00392A0D" w:rsidRDefault="00DD1308" w:rsidP="00096830">
      <w:pPr>
        <w:spacing w:after="0" w:line="240" w:lineRule="auto"/>
        <w:ind w:firstLine="709"/>
        <w:jc w:val="both"/>
        <w:rPr>
          <w:rFonts w:ascii="Times New Roman" w:hAnsi="Times New Roman" w:cs="Times New Roman"/>
          <w:sz w:val="24"/>
          <w:szCs w:val="24"/>
        </w:rPr>
      </w:pPr>
      <w:r w:rsidRPr="00392A0D">
        <w:rPr>
          <w:rFonts w:ascii="Times New Roman" w:hAnsi="Times New Roman" w:cs="Times New Roman"/>
          <w:sz w:val="24"/>
          <w:szCs w:val="24"/>
        </w:rPr>
        <w:lastRenderedPageBreak/>
        <w:t>Несмотря на неоднократные нарушения предварительного Договора купли-продажи со стороны Ответчика, Стороны продляли срок</w:t>
      </w:r>
      <w:r w:rsidR="00DB5889" w:rsidRPr="00392A0D">
        <w:rPr>
          <w:rFonts w:ascii="Times New Roman" w:hAnsi="Times New Roman" w:cs="Times New Roman"/>
          <w:sz w:val="24"/>
          <w:szCs w:val="24"/>
        </w:rPr>
        <w:t>,</w:t>
      </w:r>
      <w:r w:rsidRPr="00392A0D">
        <w:rPr>
          <w:rFonts w:ascii="Times New Roman" w:hAnsi="Times New Roman" w:cs="Times New Roman"/>
          <w:sz w:val="24"/>
          <w:szCs w:val="24"/>
        </w:rPr>
        <w:t xml:space="preserve"> в который будет заключен основной Договор. Однако после «20» апреля </w:t>
      </w:r>
      <w:smartTag w:uri="urn:schemas-microsoft-com:office:smarttags" w:element="metricconverter">
        <w:smartTagPr>
          <w:attr w:name="ProductID" w:val="2010 г"/>
        </w:smartTagPr>
        <w:r w:rsidRPr="00392A0D">
          <w:rPr>
            <w:rFonts w:ascii="Times New Roman" w:hAnsi="Times New Roman" w:cs="Times New Roman"/>
            <w:sz w:val="24"/>
            <w:szCs w:val="24"/>
          </w:rPr>
          <w:t>2010 г</w:t>
        </w:r>
      </w:smartTag>
      <w:r w:rsidRPr="00392A0D">
        <w:rPr>
          <w:rFonts w:ascii="Times New Roman" w:hAnsi="Times New Roman" w:cs="Times New Roman"/>
          <w:sz w:val="24"/>
          <w:szCs w:val="24"/>
        </w:rPr>
        <w:t>. Ответчик прекратил какие-либо переговоры и отказал в возврате залога.</w:t>
      </w:r>
      <w:r w:rsidR="00AE196B" w:rsidRPr="00392A0D">
        <w:rPr>
          <w:rFonts w:ascii="Times New Roman" w:hAnsi="Times New Roman" w:cs="Times New Roman"/>
          <w:sz w:val="24"/>
          <w:szCs w:val="24"/>
        </w:rPr>
        <w:t xml:space="preserve"> В </w:t>
      </w:r>
      <w:r w:rsidR="00C14C33" w:rsidRPr="00392A0D">
        <w:rPr>
          <w:rFonts w:ascii="Times New Roman" w:hAnsi="Times New Roman" w:cs="Times New Roman"/>
          <w:sz w:val="24"/>
          <w:szCs w:val="24"/>
        </w:rPr>
        <w:t>связи,</w:t>
      </w:r>
      <w:r w:rsidR="00AE196B" w:rsidRPr="00392A0D">
        <w:rPr>
          <w:rFonts w:ascii="Times New Roman" w:hAnsi="Times New Roman" w:cs="Times New Roman"/>
          <w:sz w:val="24"/>
          <w:szCs w:val="24"/>
        </w:rPr>
        <w:t xml:space="preserve"> с чем Истица была вынуждена обратиться с заявлением в УВД по Сергиево-Поса</w:t>
      </w:r>
      <w:r w:rsidR="00C14C33" w:rsidRPr="00392A0D">
        <w:rPr>
          <w:rFonts w:ascii="Times New Roman" w:hAnsi="Times New Roman" w:cs="Times New Roman"/>
          <w:sz w:val="24"/>
          <w:szCs w:val="24"/>
        </w:rPr>
        <w:t xml:space="preserve">дскому муниципальному району МО, а затем и в суд. </w:t>
      </w:r>
    </w:p>
    <w:p w:rsidR="00B67A6C" w:rsidRPr="00392A0D" w:rsidRDefault="00C14C33" w:rsidP="00096830">
      <w:pPr>
        <w:widowControl/>
        <w:tabs>
          <w:tab w:val="left" w:pos="900"/>
        </w:tabs>
        <w:overflowPunct/>
        <w:autoSpaceDE w:val="0"/>
        <w:autoSpaceDN w:val="0"/>
        <w:spacing w:after="0" w:line="240" w:lineRule="auto"/>
        <w:ind w:firstLine="709"/>
        <w:jc w:val="both"/>
        <w:outlineLvl w:val="3"/>
        <w:rPr>
          <w:rFonts w:ascii="Times New Roman" w:hAnsi="Times New Roman" w:cs="Times New Roman"/>
          <w:sz w:val="24"/>
          <w:szCs w:val="24"/>
          <w:shd w:val="clear" w:color="auto" w:fill="FFFFFF"/>
        </w:rPr>
      </w:pPr>
      <w:r w:rsidRPr="00392A0D">
        <w:rPr>
          <w:rFonts w:ascii="Times New Roman" w:hAnsi="Times New Roman" w:cs="Times New Roman"/>
          <w:sz w:val="24"/>
          <w:szCs w:val="24"/>
        </w:rPr>
        <w:t xml:space="preserve">Пунктом 2 ст. 381 ГК РФ предусмотрено, что </w:t>
      </w:r>
      <w:r w:rsidRPr="00392A0D">
        <w:rPr>
          <w:rFonts w:ascii="Times New Roman" w:hAnsi="Times New Roman" w:cs="Times New Roman"/>
          <w:sz w:val="24"/>
          <w:szCs w:val="24"/>
          <w:shd w:val="clear" w:color="auto" w:fill="FFFFFF"/>
        </w:rPr>
        <w:t>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 Таким образом, считаю, что Ответчик обязан вернуть Ист</w:t>
      </w:r>
      <w:r w:rsidR="009D2260" w:rsidRPr="00392A0D">
        <w:rPr>
          <w:rFonts w:ascii="Times New Roman" w:hAnsi="Times New Roman" w:cs="Times New Roman"/>
          <w:sz w:val="24"/>
          <w:szCs w:val="24"/>
          <w:shd w:val="clear" w:color="auto" w:fill="FFFFFF"/>
        </w:rPr>
        <w:t>ице</w:t>
      </w:r>
      <w:r w:rsidRPr="00392A0D">
        <w:rPr>
          <w:rFonts w:ascii="Times New Roman" w:hAnsi="Times New Roman" w:cs="Times New Roman"/>
          <w:sz w:val="24"/>
          <w:szCs w:val="24"/>
          <w:shd w:val="clear" w:color="auto" w:fill="FFFFFF"/>
        </w:rPr>
        <w:t xml:space="preserve"> денежные средства в размере</w:t>
      </w:r>
      <w:r w:rsidR="00A80D3B" w:rsidRPr="00392A0D">
        <w:rPr>
          <w:rFonts w:ascii="Times New Roman" w:hAnsi="Times New Roman" w:cs="Times New Roman"/>
          <w:sz w:val="24"/>
          <w:szCs w:val="24"/>
          <w:shd w:val="clear" w:color="auto" w:fill="FFFFFF"/>
        </w:rPr>
        <w:t xml:space="preserve"> 180000 (Сто восемьдесят тысяч) рублей в счет исполнения обязательства о залоге.</w:t>
      </w:r>
    </w:p>
    <w:p w:rsidR="00A80D3B" w:rsidRPr="00392A0D" w:rsidRDefault="00A80D3B" w:rsidP="00096830">
      <w:pPr>
        <w:widowControl/>
        <w:tabs>
          <w:tab w:val="left" w:pos="900"/>
        </w:tabs>
        <w:overflowPunct/>
        <w:autoSpaceDE w:val="0"/>
        <w:autoSpaceDN w:val="0"/>
        <w:spacing w:after="0" w:line="240" w:lineRule="auto"/>
        <w:ind w:firstLine="709"/>
        <w:jc w:val="both"/>
        <w:outlineLvl w:val="3"/>
        <w:rPr>
          <w:rFonts w:ascii="Times New Roman" w:hAnsi="Times New Roman" w:cs="Times New Roman"/>
          <w:sz w:val="24"/>
          <w:szCs w:val="24"/>
        </w:rPr>
      </w:pPr>
      <w:r w:rsidRPr="00392A0D">
        <w:rPr>
          <w:rFonts w:ascii="Times New Roman" w:hAnsi="Times New Roman" w:cs="Times New Roman"/>
          <w:sz w:val="24"/>
          <w:szCs w:val="24"/>
        </w:rPr>
        <w:t xml:space="preserve">Кроме того, «25» сентября </w:t>
      </w:r>
      <w:smartTag w:uri="urn:schemas-microsoft-com:office:smarttags" w:element="metricconverter">
        <w:smartTagPr>
          <w:attr w:name="ProductID" w:val="2009 г"/>
        </w:smartTagPr>
        <w:r w:rsidRPr="00392A0D">
          <w:rPr>
            <w:rFonts w:ascii="Times New Roman" w:hAnsi="Times New Roman" w:cs="Times New Roman"/>
            <w:sz w:val="24"/>
            <w:szCs w:val="24"/>
          </w:rPr>
          <w:t>2009 г</w:t>
        </w:r>
      </w:smartTag>
      <w:r w:rsidRPr="00392A0D">
        <w:rPr>
          <w:rFonts w:ascii="Times New Roman" w:hAnsi="Times New Roman" w:cs="Times New Roman"/>
          <w:sz w:val="24"/>
          <w:szCs w:val="24"/>
        </w:rPr>
        <w:t xml:space="preserve">. между </w:t>
      </w:r>
      <w:r w:rsidR="00AC7556" w:rsidRPr="00392A0D">
        <w:rPr>
          <w:rFonts w:ascii="Times New Roman" w:hAnsi="Times New Roman" w:cs="Times New Roman"/>
          <w:sz w:val="24"/>
          <w:szCs w:val="24"/>
        </w:rPr>
        <w:t xml:space="preserve">представителем </w:t>
      </w:r>
      <w:r w:rsidRPr="00392A0D">
        <w:rPr>
          <w:rFonts w:ascii="Times New Roman" w:hAnsi="Times New Roman" w:cs="Times New Roman"/>
          <w:sz w:val="24"/>
          <w:szCs w:val="24"/>
        </w:rPr>
        <w:t>ООО АН «Н</w:t>
      </w:r>
      <w:r w:rsidR="00096830" w:rsidRPr="00392A0D">
        <w:rPr>
          <w:rFonts w:ascii="Times New Roman" w:hAnsi="Times New Roman" w:cs="Times New Roman"/>
          <w:sz w:val="24"/>
          <w:szCs w:val="24"/>
        </w:rPr>
        <w:t>.</w:t>
      </w:r>
      <w:r w:rsidRPr="00392A0D">
        <w:rPr>
          <w:rFonts w:ascii="Times New Roman" w:hAnsi="Times New Roman" w:cs="Times New Roman"/>
          <w:sz w:val="24"/>
          <w:szCs w:val="24"/>
        </w:rPr>
        <w:t xml:space="preserve">» </w:t>
      </w:r>
      <w:r w:rsidR="00AC7556" w:rsidRPr="00392A0D">
        <w:rPr>
          <w:rFonts w:ascii="Times New Roman" w:hAnsi="Times New Roman" w:cs="Times New Roman"/>
          <w:sz w:val="24"/>
          <w:szCs w:val="24"/>
        </w:rPr>
        <w:t>гр. Г</w:t>
      </w:r>
      <w:r w:rsidR="00096830" w:rsidRPr="00392A0D">
        <w:rPr>
          <w:rFonts w:ascii="Times New Roman" w:hAnsi="Times New Roman" w:cs="Times New Roman"/>
          <w:sz w:val="24"/>
          <w:szCs w:val="24"/>
        </w:rPr>
        <w:t>.</w:t>
      </w:r>
      <w:r w:rsidR="00AC7556" w:rsidRPr="00392A0D">
        <w:rPr>
          <w:rFonts w:ascii="Times New Roman" w:hAnsi="Times New Roman" w:cs="Times New Roman"/>
          <w:sz w:val="24"/>
          <w:szCs w:val="24"/>
        </w:rPr>
        <w:t xml:space="preserve">Ю.В. и </w:t>
      </w:r>
      <w:r w:rsidR="00096830" w:rsidRPr="00392A0D">
        <w:rPr>
          <w:rFonts w:ascii="Times New Roman" w:hAnsi="Times New Roman" w:cs="Times New Roman"/>
          <w:sz w:val="24"/>
          <w:szCs w:val="24"/>
        </w:rPr>
        <w:t>Г.М.В.</w:t>
      </w:r>
      <w:r w:rsidRPr="00392A0D">
        <w:rPr>
          <w:rFonts w:ascii="Times New Roman" w:hAnsi="Times New Roman" w:cs="Times New Roman"/>
          <w:sz w:val="24"/>
          <w:szCs w:val="24"/>
        </w:rPr>
        <w:t xml:space="preserve"> было заключено Соглашение о покупке недвижимости (стр. 9, 10 дела), согласно которому </w:t>
      </w:r>
      <w:r w:rsidR="00096830" w:rsidRPr="00392A0D">
        <w:rPr>
          <w:rFonts w:ascii="Times New Roman" w:hAnsi="Times New Roman" w:cs="Times New Roman"/>
          <w:sz w:val="24"/>
          <w:szCs w:val="24"/>
        </w:rPr>
        <w:t>К.В.О.</w:t>
      </w:r>
      <w:r w:rsidR="009D2260" w:rsidRPr="00392A0D">
        <w:rPr>
          <w:rFonts w:ascii="Times New Roman" w:hAnsi="Times New Roman" w:cs="Times New Roman"/>
          <w:sz w:val="24"/>
          <w:szCs w:val="24"/>
        </w:rPr>
        <w:t xml:space="preserve"> являлся П</w:t>
      </w:r>
      <w:r w:rsidRPr="00392A0D">
        <w:rPr>
          <w:rFonts w:ascii="Times New Roman" w:hAnsi="Times New Roman" w:cs="Times New Roman"/>
          <w:sz w:val="24"/>
          <w:szCs w:val="24"/>
        </w:rPr>
        <w:t>родавцом</w:t>
      </w:r>
      <w:r w:rsidR="00AC7556" w:rsidRPr="00392A0D">
        <w:rPr>
          <w:rFonts w:ascii="Times New Roman" w:hAnsi="Times New Roman" w:cs="Times New Roman"/>
          <w:sz w:val="24"/>
          <w:szCs w:val="24"/>
        </w:rPr>
        <w:t xml:space="preserve">. </w:t>
      </w:r>
      <w:r w:rsidRPr="00392A0D">
        <w:rPr>
          <w:rFonts w:ascii="Times New Roman" w:hAnsi="Times New Roman" w:cs="Times New Roman"/>
          <w:sz w:val="24"/>
          <w:szCs w:val="24"/>
        </w:rPr>
        <w:t>В соответствии с п. 3.1. Соглашения о покупке недвижимости Г</w:t>
      </w:r>
      <w:r w:rsidR="00096830" w:rsidRPr="00392A0D">
        <w:rPr>
          <w:rFonts w:ascii="Times New Roman" w:hAnsi="Times New Roman" w:cs="Times New Roman"/>
          <w:sz w:val="24"/>
          <w:szCs w:val="24"/>
        </w:rPr>
        <w:t>.</w:t>
      </w:r>
      <w:r w:rsidRPr="00392A0D">
        <w:rPr>
          <w:rFonts w:ascii="Times New Roman" w:hAnsi="Times New Roman" w:cs="Times New Roman"/>
          <w:sz w:val="24"/>
          <w:szCs w:val="24"/>
        </w:rPr>
        <w:t xml:space="preserve">М.В. </w:t>
      </w:r>
      <w:r w:rsidR="00AC7556" w:rsidRPr="00392A0D">
        <w:rPr>
          <w:rFonts w:ascii="Times New Roman" w:hAnsi="Times New Roman" w:cs="Times New Roman"/>
          <w:sz w:val="24"/>
          <w:szCs w:val="24"/>
        </w:rPr>
        <w:t xml:space="preserve">также </w:t>
      </w:r>
      <w:r w:rsidRPr="00392A0D">
        <w:rPr>
          <w:rFonts w:ascii="Times New Roman" w:hAnsi="Times New Roman" w:cs="Times New Roman"/>
          <w:sz w:val="24"/>
          <w:szCs w:val="24"/>
        </w:rPr>
        <w:t>внесла задаток в размере 20000 (Двадцати тысяч) рублей</w:t>
      </w:r>
      <w:r w:rsidR="00AC7556" w:rsidRPr="00392A0D">
        <w:rPr>
          <w:rFonts w:ascii="Times New Roman" w:hAnsi="Times New Roman" w:cs="Times New Roman"/>
          <w:sz w:val="24"/>
          <w:szCs w:val="24"/>
        </w:rPr>
        <w:t xml:space="preserve">. Однако, учитывая вышеизложенное и неисполнение Ответчиком своих обязательств по договору, принимая во внимание п. 3.3. Соглашения  и п.2 ст. 381 ГК РФ считаю необходимым взыскать с Ответчика 40000 (Сорок тысяч) рублей в виде возврата задатка. </w:t>
      </w:r>
      <w:r w:rsidR="00DB3B83" w:rsidRPr="00392A0D">
        <w:rPr>
          <w:rFonts w:ascii="Times New Roman" w:hAnsi="Times New Roman" w:cs="Times New Roman"/>
          <w:sz w:val="24"/>
          <w:szCs w:val="24"/>
        </w:rPr>
        <w:t>Также</w:t>
      </w:r>
      <w:r w:rsidR="00AC7556" w:rsidRPr="00392A0D">
        <w:rPr>
          <w:rFonts w:ascii="Times New Roman" w:hAnsi="Times New Roman" w:cs="Times New Roman"/>
          <w:sz w:val="24"/>
          <w:szCs w:val="24"/>
        </w:rPr>
        <w:t xml:space="preserve"> необходимо отметить, что выплаченные Истицей 20000 рублей по Соглашению и не возвращенные ей, в любом случае</w:t>
      </w:r>
      <w:r w:rsidR="00DB3B83" w:rsidRPr="00392A0D">
        <w:rPr>
          <w:rFonts w:ascii="Times New Roman" w:hAnsi="Times New Roman" w:cs="Times New Roman"/>
          <w:sz w:val="24"/>
          <w:szCs w:val="24"/>
        </w:rPr>
        <w:t>,</w:t>
      </w:r>
      <w:r w:rsidR="00AC7556" w:rsidRPr="00392A0D">
        <w:rPr>
          <w:rFonts w:ascii="Times New Roman" w:hAnsi="Times New Roman" w:cs="Times New Roman"/>
          <w:sz w:val="24"/>
          <w:szCs w:val="24"/>
        </w:rPr>
        <w:t xml:space="preserve"> являются </w:t>
      </w:r>
      <w:r w:rsidR="00DB3B83" w:rsidRPr="00392A0D">
        <w:rPr>
          <w:rFonts w:ascii="Times New Roman" w:hAnsi="Times New Roman" w:cs="Times New Roman"/>
          <w:sz w:val="24"/>
          <w:szCs w:val="24"/>
        </w:rPr>
        <w:t>понесенными ею убытками согласно п.2 ст. 381 ГК РФ.</w:t>
      </w:r>
    </w:p>
    <w:p w:rsidR="0002024A" w:rsidRPr="00392A0D" w:rsidRDefault="0002024A" w:rsidP="00096830">
      <w:pPr>
        <w:widowControl/>
        <w:tabs>
          <w:tab w:val="left" w:pos="900"/>
        </w:tabs>
        <w:overflowPunct/>
        <w:autoSpaceDE w:val="0"/>
        <w:autoSpaceDN w:val="0"/>
        <w:spacing w:after="0" w:line="240" w:lineRule="auto"/>
        <w:ind w:firstLine="709"/>
        <w:jc w:val="both"/>
        <w:outlineLvl w:val="3"/>
        <w:rPr>
          <w:rFonts w:ascii="Times New Roman" w:hAnsi="Times New Roman" w:cs="Times New Roman"/>
          <w:sz w:val="24"/>
          <w:szCs w:val="24"/>
        </w:rPr>
      </w:pPr>
      <w:r w:rsidRPr="00392A0D">
        <w:rPr>
          <w:rFonts w:ascii="Times New Roman" w:hAnsi="Times New Roman" w:cs="Times New Roman"/>
          <w:sz w:val="24"/>
          <w:szCs w:val="24"/>
        </w:rPr>
        <w:t xml:space="preserve">Таким образом, общая задолженность по Договорам составляет 220000 (Двести двадцать тысяч) рублей. Истец считает вправе применить нормы, согласно ст. 395 ГК РФ о пользовании чужими денежными средствами, т.к. уплаченные по договору денежные средства находились в незаконном пользовании Ответчика с «20» апреля </w:t>
      </w:r>
      <w:smartTag w:uri="urn:schemas-microsoft-com:office:smarttags" w:element="metricconverter">
        <w:smartTagPr>
          <w:attr w:name="ProductID" w:val="2010 г"/>
        </w:smartTagPr>
        <w:r w:rsidRPr="00392A0D">
          <w:rPr>
            <w:rFonts w:ascii="Times New Roman" w:hAnsi="Times New Roman" w:cs="Times New Roman"/>
            <w:sz w:val="24"/>
            <w:szCs w:val="24"/>
          </w:rPr>
          <w:t>2010 г</w:t>
        </w:r>
      </w:smartTag>
      <w:r w:rsidRPr="00392A0D">
        <w:rPr>
          <w:rFonts w:ascii="Times New Roman" w:hAnsi="Times New Roman" w:cs="Times New Roman"/>
          <w:sz w:val="24"/>
          <w:szCs w:val="24"/>
        </w:rPr>
        <w:t>.</w:t>
      </w:r>
    </w:p>
    <w:p w:rsidR="0002024A" w:rsidRPr="00392A0D" w:rsidRDefault="0002024A" w:rsidP="00096830">
      <w:pPr>
        <w:widowControl/>
        <w:tabs>
          <w:tab w:val="left" w:pos="900"/>
        </w:tabs>
        <w:overflowPunct/>
        <w:autoSpaceDE w:val="0"/>
        <w:autoSpaceDN w:val="0"/>
        <w:spacing w:after="0" w:line="240" w:lineRule="auto"/>
        <w:ind w:firstLine="709"/>
        <w:jc w:val="both"/>
        <w:outlineLvl w:val="3"/>
        <w:rPr>
          <w:rFonts w:ascii="Times New Roman" w:hAnsi="Times New Roman" w:cs="Times New Roman"/>
          <w:sz w:val="24"/>
          <w:szCs w:val="24"/>
        </w:rPr>
      </w:pPr>
      <w:r w:rsidRPr="00392A0D">
        <w:rPr>
          <w:rFonts w:ascii="Times New Roman" w:hAnsi="Times New Roman" w:cs="Times New Roman"/>
          <w:sz w:val="24"/>
          <w:szCs w:val="24"/>
        </w:rPr>
        <w:t xml:space="preserve">Ставка рефинансирования Банка России на день предъявления иска составляет </w:t>
      </w:r>
      <w:r w:rsidR="00756EC7" w:rsidRPr="00392A0D">
        <w:rPr>
          <w:rFonts w:ascii="Times New Roman" w:hAnsi="Times New Roman" w:cs="Times New Roman"/>
          <w:sz w:val="24"/>
          <w:szCs w:val="24"/>
        </w:rPr>
        <w:t>8,25</w:t>
      </w:r>
      <w:r w:rsidRPr="00392A0D">
        <w:rPr>
          <w:rFonts w:ascii="Times New Roman" w:hAnsi="Times New Roman" w:cs="Times New Roman"/>
          <w:sz w:val="24"/>
          <w:szCs w:val="24"/>
        </w:rPr>
        <w:t xml:space="preserve"> % (</w:t>
      </w:r>
      <w:r w:rsidR="00756EC7" w:rsidRPr="00392A0D">
        <w:rPr>
          <w:rFonts w:ascii="Times New Roman" w:hAnsi="Times New Roman" w:cs="Times New Roman"/>
          <w:sz w:val="24"/>
          <w:szCs w:val="24"/>
          <w:shd w:val="clear" w:color="auto" w:fill="FFFFFF"/>
        </w:rPr>
        <w:t>Указание Банка</w:t>
      </w:r>
      <w:r w:rsidR="009D2260" w:rsidRPr="00392A0D">
        <w:rPr>
          <w:rFonts w:ascii="Times New Roman" w:hAnsi="Times New Roman" w:cs="Times New Roman"/>
          <w:sz w:val="24"/>
          <w:szCs w:val="24"/>
          <w:shd w:val="clear" w:color="auto" w:fill="FFFFFF"/>
        </w:rPr>
        <w:t xml:space="preserve"> России от 13.09.2012 У «</w:t>
      </w:r>
      <w:r w:rsidR="00756EC7" w:rsidRPr="00392A0D">
        <w:rPr>
          <w:rFonts w:ascii="Times New Roman" w:hAnsi="Times New Roman" w:cs="Times New Roman"/>
          <w:sz w:val="24"/>
          <w:szCs w:val="24"/>
          <w:shd w:val="clear" w:color="auto" w:fill="FFFFFF"/>
        </w:rPr>
        <w:t>О размере ставки рефинансирования Банка России</w:t>
      </w:r>
      <w:r w:rsidR="009D2260" w:rsidRPr="00392A0D">
        <w:rPr>
          <w:rFonts w:ascii="Times New Roman" w:hAnsi="Times New Roman" w:cs="Times New Roman"/>
          <w:sz w:val="24"/>
          <w:szCs w:val="24"/>
          <w:shd w:val="clear" w:color="auto" w:fill="FFFFFF"/>
        </w:rPr>
        <w:t>»</w:t>
      </w:r>
      <w:r w:rsidRPr="00392A0D">
        <w:rPr>
          <w:rFonts w:ascii="Times New Roman" w:hAnsi="Times New Roman" w:cs="Times New Roman"/>
          <w:sz w:val="24"/>
          <w:szCs w:val="24"/>
        </w:rPr>
        <w:t>).</w:t>
      </w:r>
    </w:p>
    <w:p w:rsidR="0002024A" w:rsidRPr="00392A0D" w:rsidRDefault="0002024A" w:rsidP="00096830">
      <w:pPr>
        <w:widowControl/>
        <w:tabs>
          <w:tab w:val="left" w:pos="900"/>
        </w:tabs>
        <w:overflowPunct/>
        <w:autoSpaceDE w:val="0"/>
        <w:autoSpaceDN w:val="0"/>
        <w:spacing w:after="0" w:line="240" w:lineRule="auto"/>
        <w:ind w:firstLine="709"/>
        <w:jc w:val="both"/>
        <w:outlineLvl w:val="3"/>
        <w:rPr>
          <w:rFonts w:ascii="Times New Roman" w:hAnsi="Times New Roman" w:cs="Times New Roman"/>
          <w:sz w:val="24"/>
          <w:szCs w:val="24"/>
        </w:rPr>
      </w:pPr>
      <w:r w:rsidRPr="00392A0D">
        <w:rPr>
          <w:rFonts w:ascii="Times New Roman" w:hAnsi="Times New Roman" w:cs="Times New Roman"/>
          <w:sz w:val="24"/>
          <w:szCs w:val="24"/>
        </w:rPr>
        <w:t>Проценты составляют: (</w:t>
      </w:r>
      <w:r w:rsidR="00756EC7" w:rsidRPr="00392A0D">
        <w:rPr>
          <w:rFonts w:ascii="Times New Roman" w:hAnsi="Times New Roman" w:cs="Times New Roman"/>
          <w:sz w:val="24"/>
          <w:szCs w:val="24"/>
        </w:rPr>
        <w:t>8,25</w:t>
      </w:r>
      <w:r w:rsidRPr="00392A0D">
        <w:rPr>
          <w:rFonts w:ascii="Times New Roman" w:hAnsi="Times New Roman" w:cs="Times New Roman"/>
          <w:sz w:val="24"/>
          <w:szCs w:val="24"/>
        </w:rPr>
        <w:t xml:space="preserve">% х </w:t>
      </w:r>
      <w:r w:rsidR="00756EC7" w:rsidRPr="00392A0D">
        <w:rPr>
          <w:rFonts w:ascii="Times New Roman" w:hAnsi="Times New Roman" w:cs="Times New Roman"/>
          <w:sz w:val="24"/>
          <w:szCs w:val="24"/>
        </w:rPr>
        <w:t xml:space="preserve">220000 </w:t>
      </w:r>
      <w:r w:rsidRPr="00392A0D">
        <w:rPr>
          <w:rFonts w:ascii="Times New Roman" w:hAnsi="Times New Roman" w:cs="Times New Roman"/>
          <w:sz w:val="24"/>
          <w:szCs w:val="24"/>
        </w:rPr>
        <w:t xml:space="preserve">руб. х </w:t>
      </w:r>
      <w:r w:rsidR="00756EC7" w:rsidRPr="00392A0D">
        <w:rPr>
          <w:rFonts w:ascii="Times New Roman" w:hAnsi="Times New Roman" w:cs="Times New Roman"/>
          <w:sz w:val="24"/>
          <w:szCs w:val="24"/>
        </w:rPr>
        <w:t xml:space="preserve">1118 </w:t>
      </w:r>
      <w:r w:rsidRPr="00392A0D">
        <w:rPr>
          <w:rFonts w:ascii="Times New Roman" w:hAnsi="Times New Roman" w:cs="Times New Roman"/>
          <w:sz w:val="24"/>
          <w:szCs w:val="24"/>
        </w:rPr>
        <w:t xml:space="preserve">(дни с </w:t>
      </w:r>
      <w:r w:rsidR="00756EC7" w:rsidRPr="00392A0D">
        <w:rPr>
          <w:rFonts w:ascii="Times New Roman" w:hAnsi="Times New Roman" w:cs="Times New Roman"/>
          <w:sz w:val="24"/>
          <w:szCs w:val="24"/>
        </w:rPr>
        <w:t>20.04.</w:t>
      </w:r>
      <w:r w:rsidRPr="00392A0D">
        <w:rPr>
          <w:rFonts w:ascii="Times New Roman" w:hAnsi="Times New Roman" w:cs="Times New Roman"/>
          <w:sz w:val="24"/>
          <w:szCs w:val="24"/>
        </w:rPr>
        <w:t>20</w:t>
      </w:r>
      <w:r w:rsidR="00756EC7" w:rsidRPr="00392A0D">
        <w:rPr>
          <w:rFonts w:ascii="Times New Roman" w:hAnsi="Times New Roman" w:cs="Times New Roman"/>
          <w:sz w:val="24"/>
          <w:szCs w:val="24"/>
        </w:rPr>
        <w:t>10</w:t>
      </w:r>
      <w:r w:rsidRPr="00392A0D">
        <w:rPr>
          <w:rFonts w:ascii="Times New Roman" w:hAnsi="Times New Roman" w:cs="Times New Roman"/>
          <w:sz w:val="24"/>
          <w:szCs w:val="24"/>
        </w:rPr>
        <w:t xml:space="preserve"> по </w:t>
      </w:r>
      <w:r w:rsidR="00756EC7" w:rsidRPr="00392A0D">
        <w:rPr>
          <w:rFonts w:ascii="Times New Roman" w:hAnsi="Times New Roman" w:cs="Times New Roman"/>
          <w:sz w:val="24"/>
          <w:szCs w:val="24"/>
        </w:rPr>
        <w:t>27.05.</w:t>
      </w:r>
      <w:r w:rsidRPr="00392A0D">
        <w:rPr>
          <w:rFonts w:ascii="Times New Roman" w:hAnsi="Times New Roman" w:cs="Times New Roman"/>
          <w:sz w:val="24"/>
          <w:szCs w:val="24"/>
        </w:rPr>
        <w:t>201</w:t>
      </w:r>
      <w:r w:rsidR="00756EC7" w:rsidRPr="00392A0D">
        <w:rPr>
          <w:rFonts w:ascii="Times New Roman" w:hAnsi="Times New Roman" w:cs="Times New Roman"/>
          <w:sz w:val="24"/>
          <w:szCs w:val="24"/>
        </w:rPr>
        <w:t>3</w:t>
      </w:r>
      <w:r w:rsidRPr="00392A0D">
        <w:rPr>
          <w:rFonts w:ascii="Times New Roman" w:hAnsi="Times New Roman" w:cs="Times New Roman"/>
          <w:sz w:val="24"/>
          <w:szCs w:val="24"/>
        </w:rPr>
        <w:t>) / 36</w:t>
      </w:r>
      <w:r w:rsidR="00756EC7" w:rsidRPr="00392A0D">
        <w:rPr>
          <w:rFonts w:ascii="Times New Roman" w:hAnsi="Times New Roman" w:cs="Times New Roman"/>
          <w:sz w:val="24"/>
          <w:szCs w:val="24"/>
        </w:rPr>
        <w:t xml:space="preserve"> 000 = 56365 руб. 83 коп. </w:t>
      </w:r>
    </w:p>
    <w:p w:rsidR="00010109" w:rsidRPr="00392A0D" w:rsidRDefault="001403A6" w:rsidP="00096830">
      <w:pPr>
        <w:spacing w:after="0" w:line="240" w:lineRule="auto"/>
        <w:ind w:firstLine="709"/>
        <w:jc w:val="both"/>
        <w:rPr>
          <w:rFonts w:ascii="Times New Roman" w:hAnsi="Times New Roman" w:cs="Times New Roman"/>
          <w:sz w:val="24"/>
          <w:szCs w:val="24"/>
        </w:rPr>
      </w:pPr>
      <w:r w:rsidRPr="00392A0D">
        <w:rPr>
          <w:rFonts w:ascii="Times New Roman" w:hAnsi="Times New Roman" w:cs="Times New Roman"/>
          <w:sz w:val="24"/>
          <w:szCs w:val="24"/>
        </w:rPr>
        <w:t>В дополнение к изложенному следует отметить следующие основания для признания договора незаключенным</w:t>
      </w:r>
      <w:r w:rsidR="006C6704" w:rsidRPr="00392A0D">
        <w:rPr>
          <w:rFonts w:ascii="Times New Roman" w:hAnsi="Times New Roman" w:cs="Times New Roman"/>
          <w:sz w:val="24"/>
          <w:szCs w:val="24"/>
        </w:rPr>
        <w:t>:</w:t>
      </w:r>
    </w:p>
    <w:p w:rsidR="00CD7517" w:rsidRPr="00392A0D" w:rsidRDefault="00010109" w:rsidP="00096830">
      <w:pPr>
        <w:spacing w:after="0" w:line="240" w:lineRule="auto"/>
        <w:ind w:firstLine="709"/>
        <w:jc w:val="both"/>
        <w:rPr>
          <w:rFonts w:ascii="Times New Roman" w:hAnsi="Times New Roman" w:cs="Times New Roman"/>
          <w:sz w:val="24"/>
          <w:szCs w:val="24"/>
        </w:rPr>
      </w:pPr>
      <w:r w:rsidRPr="00392A0D">
        <w:rPr>
          <w:rFonts w:ascii="Times New Roman" w:hAnsi="Times New Roman" w:cs="Times New Roman"/>
          <w:sz w:val="24"/>
          <w:szCs w:val="24"/>
        </w:rPr>
        <w:t xml:space="preserve">1. </w:t>
      </w:r>
      <w:r w:rsidR="006C6704" w:rsidRPr="00392A0D">
        <w:rPr>
          <w:rFonts w:ascii="Times New Roman" w:hAnsi="Times New Roman" w:cs="Times New Roman"/>
          <w:sz w:val="24"/>
          <w:szCs w:val="24"/>
        </w:rPr>
        <w:t xml:space="preserve">Согласно п. 2 Договора Продавец обязуется продать, а покупатель купить в собственность земельный участок, расположенный по адресу: Московская область, Сергиево-Посадский район, поселок Мостовик. Однако на основании условий Договора не представляется возможным определенно установить, какой именно участок подлежит передаче, нет данных по его точному размеру, форме, расположению. Согласно п. 3 ст. 429 ГК РФ 3. Предварительный договор должен содержать условия, позволяющие установить предмет, а также другие существенные условия основного договора, согласно ст. 554 ГК РФ В договоре продажи недвижимости должны быть указаны данные, позволяющие определенно установить недвижимое имущество, подлежащее передаче покупателю по договору, в том числе данные, определяющие расположение недвижимости на соответствующем земельном участке либо в составе другого недвижимого имущества. На основании изложенного, руководствуясь ст. ст. 429 и 554 указанный Договор является незаключенным. В подтверждение указанной позиции имеется следующая судебная практика: </w:t>
      </w:r>
      <w:hyperlink r:id="rId8" w:history="1">
        <w:r w:rsidR="006C6704" w:rsidRPr="00392A0D">
          <w:rPr>
            <w:rFonts w:ascii="Times New Roman" w:hAnsi="Times New Roman" w:cs="Times New Roman"/>
            <w:sz w:val="24"/>
            <w:szCs w:val="24"/>
          </w:rPr>
          <w:t>Определение</w:t>
        </w:r>
      </w:hyperlink>
      <w:r w:rsidR="006C6704" w:rsidRPr="00392A0D">
        <w:rPr>
          <w:rFonts w:ascii="Times New Roman" w:hAnsi="Times New Roman" w:cs="Times New Roman"/>
          <w:sz w:val="24"/>
          <w:szCs w:val="24"/>
        </w:rPr>
        <w:t xml:space="preserve"> ВАС РФ от 08.07.2010, </w:t>
      </w:r>
      <w:hyperlink r:id="rId9" w:history="1">
        <w:r w:rsidR="006C6704" w:rsidRPr="00392A0D">
          <w:rPr>
            <w:rFonts w:ascii="Times New Roman" w:hAnsi="Times New Roman" w:cs="Times New Roman"/>
            <w:bCs/>
            <w:sz w:val="24"/>
            <w:szCs w:val="24"/>
          </w:rPr>
          <w:t>Определение</w:t>
        </w:r>
      </w:hyperlink>
      <w:r w:rsidR="006C6704" w:rsidRPr="00392A0D">
        <w:rPr>
          <w:rFonts w:ascii="Times New Roman" w:hAnsi="Times New Roman" w:cs="Times New Roman"/>
          <w:bCs/>
          <w:sz w:val="24"/>
          <w:szCs w:val="24"/>
        </w:rPr>
        <w:t xml:space="preserve"> ВАС РФ от 23.12.2009, </w:t>
      </w:r>
      <w:hyperlink r:id="rId10" w:history="1">
        <w:r w:rsidR="006C6704" w:rsidRPr="00392A0D">
          <w:rPr>
            <w:rFonts w:ascii="Times New Roman" w:hAnsi="Times New Roman" w:cs="Times New Roman"/>
            <w:bCs/>
            <w:sz w:val="24"/>
            <w:szCs w:val="24"/>
          </w:rPr>
          <w:t>Постановление</w:t>
        </w:r>
      </w:hyperlink>
      <w:r w:rsidR="006C6704" w:rsidRPr="00392A0D">
        <w:rPr>
          <w:rFonts w:ascii="Times New Roman" w:hAnsi="Times New Roman" w:cs="Times New Roman"/>
          <w:bCs/>
          <w:sz w:val="24"/>
          <w:szCs w:val="24"/>
        </w:rPr>
        <w:t xml:space="preserve"> ФАС Западно-Сибирского округа от 13.11.2009, </w:t>
      </w:r>
      <w:hyperlink r:id="rId11" w:history="1">
        <w:r w:rsidR="006C6704" w:rsidRPr="00392A0D">
          <w:rPr>
            <w:rFonts w:ascii="Times New Roman" w:hAnsi="Times New Roman" w:cs="Times New Roman"/>
            <w:bCs/>
            <w:sz w:val="24"/>
            <w:szCs w:val="24"/>
          </w:rPr>
          <w:t>Постановление</w:t>
        </w:r>
      </w:hyperlink>
      <w:r w:rsidR="006C6704" w:rsidRPr="00392A0D">
        <w:rPr>
          <w:rFonts w:ascii="Times New Roman" w:hAnsi="Times New Roman" w:cs="Times New Roman"/>
          <w:bCs/>
          <w:sz w:val="24"/>
          <w:szCs w:val="24"/>
        </w:rPr>
        <w:t xml:space="preserve"> ФАС Уральского округа от 25.08.2009, </w:t>
      </w:r>
      <w:hyperlink r:id="rId12" w:history="1">
        <w:r w:rsidR="006C6704" w:rsidRPr="00392A0D">
          <w:rPr>
            <w:rFonts w:ascii="Times New Roman" w:hAnsi="Times New Roman" w:cs="Times New Roman"/>
            <w:sz w:val="24"/>
            <w:szCs w:val="24"/>
          </w:rPr>
          <w:t>Постановление</w:t>
        </w:r>
      </w:hyperlink>
      <w:r w:rsidR="006C6704" w:rsidRPr="00392A0D">
        <w:rPr>
          <w:rFonts w:ascii="Times New Roman" w:hAnsi="Times New Roman" w:cs="Times New Roman"/>
          <w:sz w:val="24"/>
          <w:szCs w:val="24"/>
        </w:rPr>
        <w:t xml:space="preserve"> ФАС Восточно-Сибирского округа от 30.04.2009, </w:t>
      </w:r>
      <w:hyperlink r:id="rId13" w:history="1">
        <w:r w:rsidR="006C6704" w:rsidRPr="00392A0D">
          <w:rPr>
            <w:rFonts w:ascii="Times New Roman" w:hAnsi="Times New Roman" w:cs="Times New Roman"/>
            <w:bCs/>
            <w:sz w:val="24"/>
            <w:szCs w:val="24"/>
          </w:rPr>
          <w:t>Постановление</w:t>
        </w:r>
      </w:hyperlink>
      <w:r w:rsidR="006C6704" w:rsidRPr="00392A0D">
        <w:rPr>
          <w:rFonts w:ascii="Times New Roman" w:hAnsi="Times New Roman" w:cs="Times New Roman"/>
          <w:bCs/>
          <w:sz w:val="24"/>
          <w:szCs w:val="24"/>
        </w:rPr>
        <w:t xml:space="preserve"> ФАС Московского округа от 18.02.2009.</w:t>
      </w:r>
    </w:p>
    <w:p w:rsidR="00010109" w:rsidRPr="00392A0D" w:rsidRDefault="00872805" w:rsidP="00096830">
      <w:pPr>
        <w:widowControl/>
        <w:tabs>
          <w:tab w:val="left" w:pos="900"/>
        </w:tabs>
        <w:overflowPunct/>
        <w:autoSpaceDE w:val="0"/>
        <w:autoSpaceDN w:val="0"/>
        <w:spacing w:after="0" w:line="240" w:lineRule="auto"/>
        <w:ind w:firstLine="709"/>
        <w:jc w:val="both"/>
        <w:outlineLvl w:val="3"/>
        <w:rPr>
          <w:rFonts w:ascii="Times New Roman" w:hAnsi="Times New Roman" w:cs="Times New Roman"/>
          <w:iCs/>
          <w:sz w:val="24"/>
          <w:szCs w:val="24"/>
        </w:rPr>
      </w:pPr>
      <w:r w:rsidRPr="00392A0D">
        <w:rPr>
          <w:rFonts w:ascii="Times New Roman" w:hAnsi="Times New Roman" w:cs="Times New Roman"/>
          <w:sz w:val="24"/>
          <w:szCs w:val="24"/>
        </w:rPr>
        <w:t xml:space="preserve">2. </w:t>
      </w:r>
      <w:r w:rsidR="00010109" w:rsidRPr="00392A0D">
        <w:rPr>
          <w:rFonts w:ascii="Times New Roman" w:hAnsi="Times New Roman" w:cs="Times New Roman"/>
          <w:sz w:val="24"/>
          <w:szCs w:val="24"/>
        </w:rPr>
        <w:t xml:space="preserve">Согласно п. 4 Договора общая стоимость имущества подлежащего передаче по основному договору составила 450000 (Четыреста пятьдесят тысяч) рублей. Согласно п. </w:t>
      </w:r>
      <w:r w:rsidR="00010109" w:rsidRPr="00392A0D">
        <w:rPr>
          <w:rFonts w:ascii="Times New Roman" w:hAnsi="Times New Roman" w:cs="Times New Roman"/>
          <w:sz w:val="24"/>
          <w:szCs w:val="24"/>
        </w:rPr>
        <w:lastRenderedPageBreak/>
        <w:t xml:space="preserve">5.1. Договора Покупатель оплатил 90000 (Девяносто тысяч) рублей до заключения основного Договора купли-продажи, в рамках исполнения обязательств по «предварительному» Договору, что подтверждается Распиской. Однако по смыслу </w:t>
      </w:r>
      <w:hyperlink r:id="rId14" w:history="1">
        <w:r w:rsidR="00010109" w:rsidRPr="00392A0D">
          <w:rPr>
            <w:rFonts w:ascii="Times New Roman" w:hAnsi="Times New Roman" w:cs="Times New Roman"/>
            <w:sz w:val="24"/>
            <w:szCs w:val="24"/>
          </w:rPr>
          <w:t>ст. 429</w:t>
        </w:r>
      </w:hyperlink>
      <w:r w:rsidR="00010109" w:rsidRPr="00392A0D">
        <w:rPr>
          <w:rFonts w:ascii="Times New Roman" w:hAnsi="Times New Roman" w:cs="Times New Roman"/>
          <w:sz w:val="24"/>
          <w:szCs w:val="24"/>
        </w:rPr>
        <w:t xml:space="preserve"> ГК РФ лица, заключившие предварительный договор, имеют единственную обязанность - заключить в будущем основной договор и право требовать от другой стороны заключения основного договора. Правовая природа предварительных договоренностей, с точки зрения их самостоятельного значения, не предполагает возникновения обязательственных отношений имущественного характера, вытекающих из будущего договора. То есть законодательство не предусматривает возможность оплаты денежных средств по предварительному Договору. Это подтверждается обширной судебной практикой: </w:t>
      </w:r>
      <w:hyperlink r:id="rId15"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Восемнадцатого арбитражного апелляционного суда от 28.12.2010, </w:t>
      </w:r>
      <w:hyperlink r:id="rId16"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Третьего арбитражного апелляционного суда от 28.12.2010, </w:t>
      </w:r>
      <w:hyperlink r:id="rId17"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Десятого арбитражного апелляционного суда от 20.12.2010, </w:t>
      </w:r>
      <w:hyperlink r:id="rId18"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ФАС Поволжского округа от 14.12.2010, </w:t>
      </w:r>
      <w:hyperlink r:id="rId19"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Восемнадцатого арбитражного апелляционного суда от 25.11.2010, </w:t>
      </w:r>
      <w:hyperlink r:id="rId20"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Девятого арбитражного апелляционного суда от 22.11.2010, </w:t>
      </w:r>
      <w:hyperlink r:id="rId21"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Семнадцатого арбитражного апе</w:t>
      </w:r>
      <w:r w:rsidR="00392A0D" w:rsidRPr="00392A0D">
        <w:rPr>
          <w:rFonts w:ascii="Times New Roman" w:hAnsi="Times New Roman" w:cs="Times New Roman"/>
          <w:sz w:val="24"/>
          <w:szCs w:val="24"/>
        </w:rPr>
        <w:t>лляционного суда от 02.07.2010</w:t>
      </w:r>
      <w:r w:rsidR="00010109" w:rsidRPr="00392A0D">
        <w:rPr>
          <w:rFonts w:ascii="Times New Roman" w:hAnsi="Times New Roman" w:cs="Times New Roman"/>
          <w:sz w:val="24"/>
          <w:szCs w:val="24"/>
        </w:rPr>
        <w:t xml:space="preserve">, </w:t>
      </w:r>
      <w:hyperlink r:id="rId22"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ФАС Поволжского округа от 29.06.2010, </w:t>
      </w:r>
      <w:hyperlink r:id="rId23" w:history="1">
        <w:r w:rsidR="00010109" w:rsidRPr="00392A0D">
          <w:rPr>
            <w:rFonts w:ascii="Times New Roman" w:hAnsi="Times New Roman" w:cs="Times New Roman"/>
            <w:sz w:val="24"/>
            <w:szCs w:val="24"/>
          </w:rPr>
          <w:t>Постановление</w:t>
        </w:r>
      </w:hyperlink>
      <w:r w:rsidR="00010109" w:rsidRPr="00392A0D">
        <w:rPr>
          <w:rFonts w:ascii="Times New Roman" w:hAnsi="Times New Roman" w:cs="Times New Roman"/>
          <w:sz w:val="24"/>
          <w:szCs w:val="24"/>
        </w:rPr>
        <w:t xml:space="preserve"> Третьего арбитражного апелляционного суда от 30.04.2010.</w:t>
      </w:r>
      <w:r w:rsidR="00010109" w:rsidRPr="00392A0D">
        <w:rPr>
          <w:rFonts w:ascii="Times New Roman" w:hAnsi="Times New Roman" w:cs="Times New Roman"/>
          <w:i/>
          <w:sz w:val="24"/>
          <w:szCs w:val="24"/>
        </w:rPr>
        <w:t xml:space="preserve"> </w:t>
      </w:r>
      <w:r w:rsidR="00010109" w:rsidRPr="00392A0D">
        <w:rPr>
          <w:rFonts w:ascii="Times New Roman" w:hAnsi="Times New Roman" w:cs="Times New Roman"/>
          <w:sz w:val="24"/>
          <w:szCs w:val="24"/>
        </w:rPr>
        <w:t xml:space="preserve">Согласно ст. 1102 ГК РФ </w:t>
      </w:r>
      <w:r w:rsidR="00010109" w:rsidRPr="00392A0D">
        <w:rPr>
          <w:rFonts w:ascii="Times New Roman" w:hAnsi="Times New Roman" w:cs="Times New Roman"/>
          <w:iCs/>
          <w:sz w:val="24"/>
          <w:szCs w:val="24"/>
        </w:rPr>
        <w:t>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На основании вышеизложенного, руководствуясь ст. 1102 ГК РФ денежные средства в размере 90000 рублей, полученные Продавцом являются неосновательным обогащением и подлежат возврату.</w:t>
      </w:r>
    </w:p>
    <w:p w:rsidR="004A20F7" w:rsidRPr="00392A0D" w:rsidRDefault="00F50B54" w:rsidP="00096830">
      <w:pPr>
        <w:tabs>
          <w:tab w:val="left" w:pos="1134"/>
        </w:tabs>
        <w:spacing w:after="0" w:line="240" w:lineRule="auto"/>
        <w:ind w:firstLine="709"/>
        <w:jc w:val="both"/>
        <w:rPr>
          <w:rFonts w:ascii="Times New Roman" w:hAnsi="Times New Roman" w:cs="Times New Roman"/>
          <w:sz w:val="24"/>
          <w:szCs w:val="24"/>
        </w:rPr>
      </w:pPr>
      <w:r w:rsidRPr="00392A0D">
        <w:rPr>
          <w:rFonts w:ascii="Times New Roman" w:hAnsi="Times New Roman" w:cs="Times New Roman"/>
          <w:sz w:val="24"/>
          <w:szCs w:val="24"/>
        </w:rPr>
        <w:t xml:space="preserve">По вопросу исчисления срока исковой давности следует указать, что до «20» апреля Стороны неоднократно согласовывали перенос даты заключения основного Договора купли-продажи. </w:t>
      </w:r>
      <w:r w:rsidR="00AE7B7C" w:rsidRPr="00392A0D">
        <w:rPr>
          <w:rFonts w:ascii="Times New Roman" w:hAnsi="Times New Roman" w:cs="Times New Roman"/>
          <w:sz w:val="24"/>
          <w:szCs w:val="24"/>
        </w:rPr>
        <w:t xml:space="preserve">После чего </w:t>
      </w:r>
      <w:r w:rsidRPr="00392A0D">
        <w:rPr>
          <w:rFonts w:ascii="Times New Roman" w:hAnsi="Times New Roman" w:cs="Times New Roman"/>
          <w:sz w:val="24"/>
          <w:szCs w:val="24"/>
        </w:rPr>
        <w:t>Ответчик</w:t>
      </w:r>
      <w:r w:rsidR="00AE7B7C" w:rsidRPr="00392A0D">
        <w:rPr>
          <w:rFonts w:ascii="Times New Roman" w:hAnsi="Times New Roman" w:cs="Times New Roman"/>
          <w:sz w:val="24"/>
          <w:szCs w:val="24"/>
        </w:rPr>
        <w:t>, согласовал</w:t>
      </w:r>
      <w:r w:rsidRPr="00392A0D">
        <w:rPr>
          <w:rFonts w:ascii="Times New Roman" w:hAnsi="Times New Roman" w:cs="Times New Roman"/>
          <w:sz w:val="24"/>
          <w:szCs w:val="24"/>
        </w:rPr>
        <w:t xml:space="preserve"> проект договора </w:t>
      </w:r>
      <w:r w:rsidR="00AE7B7C" w:rsidRPr="00392A0D">
        <w:rPr>
          <w:rFonts w:ascii="Times New Roman" w:hAnsi="Times New Roman" w:cs="Times New Roman"/>
          <w:sz w:val="24"/>
          <w:szCs w:val="24"/>
        </w:rPr>
        <w:t xml:space="preserve">(стр. 19-22 мат. дела), приехал на сделку 20.04.2010 г., а также иными своими действиями признал существование обязательств по заключению основного Договора и, таким образом, засвидетельствовал признание долга по задатку, предусмотренному предварительным Договором </w:t>
      </w:r>
      <w:r w:rsidR="00FB220B" w:rsidRPr="00392A0D">
        <w:rPr>
          <w:rFonts w:ascii="Times New Roman" w:hAnsi="Times New Roman" w:cs="Times New Roman"/>
          <w:sz w:val="24"/>
          <w:szCs w:val="24"/>
        </w:rPr>
        <w:t xml:space="preserve">и Соглашением </w:t>
      </w:r>
      <w:r w:rsidR="00AE7B7C" w:rsidRPr="00392A0D">
        <w:rPr>
          <w:rFonts w:ascii="Times New Roman" w:hAnsi="Times New Roman" w:cs="Times New Roman"/>
          <w:sz w:val="24"/>
          <w:szCs w:val="24"/>
        </w:rPr>
        <w:t>согласно ст. 203 ГК РФ.</w:t>
      </w:r>
    </w:p>
    <w:p w:rsidR="00756EC7" w:rsidRPr="00392A0D" w:rsidRDefault="00756EC7" w:rsidP="00096830">
      <w:pPr>
        <w:tabs>
          <w:tab w:val="left" w:pos="1134"/>
        </w:tabs>
        <w:spacing w:after="0" w:line="240" w:lineRule="auto"/>
        <w:ind w:firstLine="709"/>
        <w:jc w:val="both"/>
        <w:rPr>
          <w:rFonts w:ascii="Times New Roman" w:hAnsi="Times New Roman" w:cs="Times New Roman"/>
          <w:sz w:val="24"/>
          <w:szCs w:val="24"/>
        </w:rPr>
      </w:pPr>
      <w:r w:rsidRPr="00392A0D">
        <w:rPr>
          <w:rFonts w:ascii="Times New Roman" w:hAnsi="Times New Roman" w:cs="Times New Roman"/>
          <w:sz w:val="24"/>
          <w:szCs w:val="24"/>
        </w:rPr>
        <w:t>Из-за действий Ответчика Истец понес сильные нравственные страдания, вследствие чего просит взыскать моральный ущерб в размере 15000 руб.</w:t>
      </w:r>
    </w:p>
    <w:p w:rsidR="00756EC7" w:rsidRPr="00392A0D" w:rsidRDefault="00756EC7" w:rsidP="00096830">
      <w:pPr>
        <w:tabs>
          <w:tab w:val="left" w:pos="1134"/>
        </w:tabs>
        <w:spacing w:after="0" w:line="240" w:lineRule="auto"/>
        <w:ind w:firstLine="709"/>
        <w:jc w:val="both"/>
        <w:rPr>
          <w:rFonts w:ascii="Times New Roman" w:hAnsi="Times New Roman" w:cs="Times New Roman"/>
          <w:sz w:val="24"/>
          <w:szCs w:val="24"/>
        </w:rPr>
      </w:pPr>
      <w:r w:rsidRPr="00392A0D">
        <w:rPr>
          <w:rFonts w:ascii="Times New Roman" w:hAnsi="Times New Roman" w:cs="Times New Roman"/>
          <w:sz w:val="24"/>
          <w:szCs w:val="24"/>
        </w:rPr>
        <w:t xml:space="preserve">Истцом были также понесены расходы на оплату услуг представителя в размере 40000 руб., а также на оплату госпошлины в размере </w:t>
      </w:r>
      <w:r w:rsidR="00FB220B" w:rsidRPr="00392A0D">
        <w:rPr>
          <w:rFonts w:ascii="Times New Roman" w:hAnsi="Times New Roman" w:cs="Times New Roman"/>
          <w:bCs/>
          <w:sz w:val="24"/>
          <w:szCs w:val="24"/>
          <w:shd w:val="clear" w:color="auto" w:fill="FAFAFA"/>
        </w:rPr>
        <w:t>5963,66 руб.</w:t>
      </w:r>
    </w:p>
    <w:p w:rsidR="00FB220B" w:rsidRPr="00392A0D" w:rsidRDefault="00FB220B" w:rsidP="00096830">
      <w:pPr>
        <w:tabs>
          <w:tab w:val="left" w:pos="1134"/>
        </w:tabs>
        <w:spacing w:after="0" w:line="240" w:lineRule="auto"/>
        <w:ind w:firstLine="709"/>
        <w:jc w:val="both"/>
        <w:rPr>
          <w:rFonts w:ascii="Times New Roman" w:hAnsi="Times New Roman" w:cs="Times New Roman"/>
          <w:sz w:val="24"/>
          <w:szCs w:val="24"/>
        </w:rPr>
      </w:pPr>
    </w:p>
    <w:p w:rsidR="00FE6A4B" w:rsidRPr="00392A0D" w:rsidRDefault="00FE6A4B" w:rsidP="00096830">
      <w:pPr>
        <w:tabs>
          <w:tab w:val="left" w:pos="1134"/>
        </w:tabs>
        <w:spacing w:after="0" w:line="240" w:lineRule="auto"/>
        <w:ind w:firstLine="709"/>
        <w:jc w:val="both"/>
        <w:rPr>
          <w:rFonts w:ascii="Times New Roman" w:hAnsi="Times New Roman" w:cs="Times New Roman"/>
          <w:sz w:val="24"/>
          <w:szCs w:val="24"/>
        </w:rPr>
      </w:pPr>
      <w:r w:rsidRPr="00392A0D">
        <w:rPr>
          <w:rFonts w:ascii="Times New Roman" w:hAnsi="Times New Roman" w:cs="Times New Roman"/>
          <w:sz w:val="24"/>
          <w:szCs w:val="24"/>
        </w:rPr>
        <w:t>Учитывая изложенное, и руководствуясь ст.ст.</w:t>
      </w:r>
      <w:r w:rsidR="00AE7B7C" w:rsidRPr="00392A0D">
        <w:rPr>
          <w:rFonts w:ascii="Times New Roman" w:hAnsi="Times New Roman" w:cs="Times New Roman"/>
          <w:sz w:val="24"/>
          <w:szCs w:val="24"/>
        </w:rPr>
        <w:t xml:space="preserve"> 203,</w:t>
      </w:r>
      <w:r w:rsidRPr="00392A0D">
        <w:rPr>
          <w:rFonts w:ascii="Times New Roman" w:hAnsi="Times New Roman" w:cs="Times New Roman"/>
          <w:sz w:val="24"/>
          <w:szCs w:val="24"/>
        </w:rPr>
        <w:t xml:space="preserve"> </w:t>
      </w:r>
      <w:r w:rsidR="00AE7B7C" w:rsidRPr="00392A0D">
        <w:rPr>
          <w:rFonts w:ascii="Times New Roman" w:hAnsi="Times New Roman" w:cs="Times New Roman"/>
          <w:sz w:val="24"/>
          <w:szCs w:val="24"/>
        </w:rPr>
        <w:t>381 ГК</w:t>
      </w:r>
      <w:r w:rsidRPr="00392A0D">
        <w:rPr>
          <w:rFonts w:ascii="Times New Roman" w:hAnsi="Times New Roman" w:cs="Times New Roman"/>
          <w:sz w:val="24"/>
          <w:szCs w:val="24"/>
          <w:shd w:val="clear" w:color="auto" w:fill="FFFFFF"/>
        </w:rPr>
        <w:t>, ст.</w:t>
      </w:r>
      <w:r w:rsidR="00AE7B7C" w:rsidRPr="00392A0D">
        <w:rPr>
          <w:rFonts w:ascii="Times New Roman" w:hAnsi="Times New Roman" w:cs="Times New Roman"/>
          <w:sz w:val="24"/>
          <w:szCs w:val="24"/>
          <w:shd w:val="clear" w:color="auto" w:fill="FFFFFF"/>
        </w:rPr>
        <w:t xml:space="preserve">ст. 131, 132, 100 ГПК </w:t>
      </w:r>
      <w:r w:rsidRPr="00392A0D">
        <w:rPr>
          <w:rFonts w:ascii="Times New Roman" w:hAnsi="Times New Roman" w:cs="Times New Roman"/>
          <w:sz w:val="24"/>
          <w:szCs w:val="24"/>
          <w:shd w:val="clear" w:color="auto" w:fill="FFFFFF"/>
        </w:rPr>
        <w:t>РФ</w:t>
      </w:r>
    </w:p>
    <w:p w:rsidR="00FB220B" w:rsidRPr="00392A0D" w:rsidRDefault="00FB220B" w:rsidP="00F05B03">
      <w:pPr>
        <w:tabs>
          <w:tab w:val="left" w:pos="1134"/>
        </w:tabs>
        <w:spacing w:after="0" w:line="240" w:lineRule="auto"/>
        <w:ind w:firstLine="567"/>
        <w:jc w:val="both"/>
        <w:rPr>
          <w:rFonts w:ascii="Times New Roman" w:hAnsi="Times New Roman" w:cs="Times New Roman"/>
          <w:sz w:val="24"/>
          <w:szCs w:val="24"/>
        </w:rPr>
      </w:pPr>
    </w:p>
    <w:p w:rsidR="00592766" w:rsidRPr="00392A0D" w:rsidRDefault="0040302E" w:rsidP="0040302E">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П</w:t>
      </w:r>
      <w:r w:rsidR="00CC3CAE" w:rsidRPr="00392A0D">
        <w:rPr>
          <w:rFonts w:ascii="Times New Roman" w:hAnsi="Times New Roman" w:cs="Times New Roman"/>
          <w:b/>
          <w:sz w:val="24"/>
          <w:szCs w:val="24"/>
        </w:rPr>
        <w:t>РОШУ СУД:</w:t>
      </w:r>
    </w:p>
    <w:p w:rsidR="00CC3CAE" w:rsidRPr="00392A0D" w:rsidRDefault="00CC3CAE" w:rsidP="00096830">
      <w:pPr>
        <w:pStyle w:val="a4"/>
        <w:numPr>
          <w:ilvl w:val="0"/>
          <w:numId w:val="10"/>
        </w:numPr>
        <w:spacing w:after="120" w:line="240" w:lineRule="auto"/>
        <w:jc w:val="both"/>
        <w:rPr>
          <w:rFonts w:ascii="Times New Roman" w:hAnsi="Times New Roman" w:cs="Times New Roman"/>
          <w:sz w:val="24"/>
          <w:szCs w:val="24"/>
        </w:rPr>
      </w:pPr>
      <w:r w:rsidRPr="00392A0D">
        <w:rPr>
          <w:rFonts w:ascii="Times New Roman" w:hAnsi="Times New Roman" w:cs="Times New Roman"/>
          <w:sz w:val="24"/>
          <w:szCs w:val="24"/>
        </w:rPr>
        <w:t>Взыскать с Ответчика в пользу Истца</w:t>
      </w:r>
      <w:r w:rsidR="004A20F7" w:rsidRPr="00392A0D">
        <w:rPr>
          <w:rFonts w:ascii="Times New Roman" w:hAnsi="Times New Roman" w:cs="Times New Roman"/>
          <w:sz w:val="24"/>
          <w:szCs w:val="24"/>
        </w:rPr>
        <w:t xml:space="preserve"> </w:t>
      </w:r>
      <w:r w:rsidR="00AE7B7C" w:rsidRPr="00392A0D">
        <w:rPr>
          <w:rFonts w:ascii="Times New Roman" w:hAnsi="Times New Roman" w:cs="Times New Roman"/>
          <w:sz w:val="24"/>
          <w:szCs w:val="24"/>
        </w:rPr>
        <w:t>в качестве двойного размера задатка по предварительному Договору</w:t>
      </w:r>
      <w:r w:rsidR="004A20F7" w:rsidRPr="00392A0D">
        <w:rPr>
          <w:rFonts w:ascii="Times New Roman" w:hAnsi="Times New Roman" w:cs="Times New Roman"/>
          <w:sz w:val="24"/>
          <w:szCs w:val="24"/>
        </w:rPr>
        <w:t xml:space="preserve"> - </w:t>
      </w:r>
      <w:r w:rsidR="00AE7B7C" w:rsidRPr="00392A0D">
        <w:rPr>
          <w:rFonts w:ascii="Times New Roman" w:hAnsi="Times New Roman" w:cs="Times New Roman"/>
          <w:sz w:val="24"/>
          <w:szCs w:val="24"/>
        </w:rPr>
        <w:t>180000 руб.</w:t>
      </w:r>
    </w:p>
    <w:p w:rsidR="004A20F7" w:rsidRPr="00392A0D" w:rsidRDefault="004A20F7" w:rsidP="00096830">
      <w:pPr>
        <w:pStyle w:val="a4"/>
        <w:numPr>
          <w:ilvl w:val="0"/>
          <w:numId w:val="10"/>
        </w:numPr>
        <w:spacing w:after="120" w:line="240" w:lineRule="auto"/>
        <w:jc w:val="both"/>
        <w:rPr>
          <w:rFonts w:ascii="Times New Roman" w:hAnsi="Times New Roman" w:cs="Times New Roman"/>
          <w:sz w:val="24"/>
          <w:szCs w:val="24"/>
        </w:rPr>
      </w:pPr>
      <w:r w:rsidRPr="00392A0D">
        <w:rPr>
          <w:rFonts w:ascii="Times New Roman" w:hAnsi="Times New Roman" w:cs="Times New Roman"/>
          <w:sz w:val="24"/>
          <w:szCs w:val="24"/>
        </w:rPr>
        <w:t xml:space="preserve">Взыскать с Ответчика в пользу Истца </w:t>
      </w:r>
      <w:r w:rsidR="00AE7B7C" w:rsidRPr="00392A0D">
        <w:rPr>
          <w:rFonts w:ascii="Times New Roman" w:hAnsi="Times New Roman" w:cs="Times New Roman"/>
          <w:sz w:val="24"/>
          <w:szCs w:val="24"/>
        </w:rPr>
        <w:t xml:space="preserve">в качестве двойного размера задатка по Соглашение № 24/6 </w:t>
      </w:r>
      <w:r w:rsidRPr="00392A0D">
        <w:rPr>
          <w:rFonts w:ascii="Times New Roman" w:hAnsi="Times New Roman" w:cs="Times New Roman"/>
          <w:sz w:val="24"/>
          <w:szCs w:val="24"/>
        </w:rPr>
        <w:t xml:space="preserve">- </w:t>
      </w:r>
      <w:r w:rsidR="00AE7B7C" w:rsidRPr="00392A0D">
        <w:rPr>
          <w:rFonts w:ascii="Times New Roman" w:hAnsi="Times New Roman" w:cs="Times New Roman"/>
          <w:sz w:val="24"/>
          <w:szCs w:val="24"/>
        </w:rPr>
        <w:t>40000</w:t>
      </w:r>
      <w:r w:rsidRPr="00392A0D">
        <w:rPr>
          <w:rFonts w:ascii="Times New Roman" w:hAnsi="Times New Roman" w:cs="Times New Roman"/>
          <w:sz w:val="24"/>
          <w:szCs w:val="24"/>
        </w:rPr>
        <w:t xml:space="preserve"> </w:t>
      </w:r>
      <w:r w:rsidR="00F04DD0" w:rsidRPr="00392A0D">
        <w:rPr>
          <w:rFonts w:ascii="Times New Roman" w:hAnsi="Times New Roman" w:cs="Times New Roman"/>
          <w:sz w:val="24"/>
          <w:szCs w:val="24"/>
        </w:rPr>
        <w:t>руб</w:t>
      </w:r>
      <w:r w:rsidRPr="00392A0D">
        <w:rPr>
          <w:rFonts w:ascii="Times New Roman" w:hAnsi="Times New Roman" w:cs="Times New Roman"/>
          <w:sz w:val="24"/>
          <w:szCs w:val="24"/>
        </w:rPr>
        <w:t>.</w:t>
      </w:r>
    </w:p>
    <w:p w:rsidR="00F04DD0" w:rsidRPr="00392A0D" w:rsidRDefault="00F04DD0" w:rsidP="00096830">
      <w:pPr>
        <w:pStyle w:val="a4"/>
        <w:numPr>
          <w:ilvl w:val="0"/>
          <w:numId w:val="10"/>
        </w:numPr>
        <w:spacing w:after="120"/>
        <w:jc w:val="both"/>
        <w:rPr>
          <w:rFonts w:ascii="Times New Roman" w:hAnsi="Times New Roman" w:cs="Times New Roman"/>
          <w:bCs/>
          <w:sz w:val="24"/>
          <w:szCs w:val="24"/>
          <w:shd w:val="clear" w:color="auto" w:fill="FAFAFA"/>
        </w:rPr>
      </w:pPr>
      <w:r w:rsidRPr="00392A0D">
        <w:rPr>
          <w:rFonts w:ascii="Times New Roman" w:hAnsi="Times New Roman" w:cs="Times New Roman"/>
          <w:bCs/>
          <w:sz w:val="24"/>
          <w:szCs w:val="24"/>
          <w:shd w:val="clear" w:color="auto" w:fill="FAFAFA"/>
        </w:rPr>
        <w:t>Взыскать с Ответчика в пользу Истца</w:t>
      </w:r>
      <w:r w:rsidR="004A20F7" w:rsidRPr="00392A0D">
        <w:rPr>
          <w:rFonts w:ascii="Times New Roman" w:hAnsi="Times New Roman" w:cs="Times New Roman"/>
          <w:bCs/>
          <w:sz w:val="24"/>
          <w:szCs w:val="24"/>
          <w:shd w:val="clear" w:color="auto" w:fill="FAFAFA"/>
        </w:rPr>
        <w:t xml:space="preserve"> </w:t>
      </w:r>
      <w:r w:rsidR="00756EC7" w:rsidRPr="00392A0D">
        <w:rPr>
          <w:rFonts w:ascii="Times New Roman" w:hAnsi="Times New Roman" w:cs="Times New Roman"/>
          <w:bCs/>
          <w:sz w:val="24"/>
          <w:szCs w:val="24"/>
          <w:shd w:val="clear" w:color="auto" w:fill="FAFAFA"/>
        </w:rPr>
        <w:t xml:space="preserve">проценты по ст. 395 ГК РФ - </w:t>
      </w:r>
      <w:r w:rsidR="00756EC7" w:rsidRPr="00392A0D">
        <w:rPr>
          <w:rFonts w:ascii="Times New Roman" w:hAnsi="Times New Roman" w:cs="Times New Roman"/>
          <w:sz w:val="24"/>
          <w:szCs w:val="24"/>
        </w:rPr>
        <w:t xml:space="preserve">56365 руб. 83 коп. </w:t>
      </w:r>
    </w:p>
    <w:p w:rsidR="00756EC7" w:rsidRPr="00392A0D" w:rsidRDefault="00F04DD0" w:rsidP="00096830">
      <w:pPr>
        <w:pStyle w:val="a4"/>
        <w:numPr>
          <w:ilvl w:val="0"/>
          <w:numId w:val="10"/>
        </w:numPr>
        <w:spacing w:after="120" w:line="240" w:lineRule="auto"/>
        <w:jc w:val="both"/>
        <w:rPr>
          <w:rFonts w:ascii="Times New Roman" w:hAnsi="Times New Roman" w:cs="Times New Roman"/>
          <w:sz w:val="24"/>
          <w:szCs w:val="24"/>
        </w:rPr>
      </w:pPr>
      <w:r w:rsidRPr="00392A0D">
        <w:rPr>
          <w:rFonts w:ascii="Times New Roman" w:hAnsi="Times New Roman" w:cs="Times New Roman"/>
          <w:bCs/>
          <w:sz w:val="24"/>
          <w:szCs w:val="24"/>
          <w:shd w:val="clear" w:color="auto" w:fill="FAFAFA"/>
        </w:rPr>
        <w:t xml:space="preserve">Взыскать с Ответчика в пользу Истца </w:t>
      </w:r>
      <w:r w:rsidR="0002024A" w:rsidRPr="00392A0D">
        <w:rPr>
          <w:rFonts w:ascii="Times New Roman" w:hAnsi="Times New Roman" w:cs="Times New Roman"/>
          <w:bCs/>
          <w:sz w:val="24"/>
          <w:szCs w:val="24"/>
          <w:shd w:val="clear" w:color="auto" w:fill="FAFAFA"/>
        </w:rPr>
        <w:t>800</w:t>
      </w:r>
      <w:r w:rsidRPr="00392A0D">
        <w:rPr>
          <w:rFonts w:ascii="Times New Roman" w:hAnsi="Times New Roman" w:cs="Times New Roman"/>
          <w:bCs/>
          <w:sz w:val="24"/>
          <w:szCs w:val="24"/>
          <w:shd w:val="clear" w:color="auto" w:fill="FAFAFA"/>
        </w:rPr>
        <w:t xml:space="preserve"> руб. на оформление Доверенности.</w:t>
      </w:r>
    </w:p>
    <w:p w:rsidR="00756EC7" w:rsidRPr="00392A0D" w:rsidRDefault="00756EC7" w:rsidP="00096830">
      <w:pPr>
        <w:pStyle w:val="a4"/>
        <w:numPr>
          <w:ilvl w:val="0"/>
          <w:numId w:val="10"/>
        </w:numPr>
        <w:spacing w:after="120" w:line="240" w:lineRule="auto"/>
        <w:jc w:val="both"/>
        <w:rPr>
          <w:rFonts w:ascii="Times New Roman" w:hAnsi="Times New Roman" w:cs="Times New Roman"/>
          <w:sz w:val="24"/>
          <w:szCs w:val="24"/>
        </w:rPr>
      </w:pPr>
      <w:r w:rsidRPr="00392A0D">
        <w:rPr>
          <w:rFonts w:ascii="Times New Roman" w:hAnsi="Times New Roman" w:cs="Times New Roman"/>
          <w:bCs/>
          <w:sz w:val="24"/>
          <w:szCs w:val="24"/>
          <w:shd w:val="clear" w:color="auto" w:fill="FAFAFA"/>
        </w:rPr>
        <w:t>Взыскать с Ответчика моральный ущерб -15000 руб.</w:t>
      </w:r>
    </w:p>
    <w:p w:rsidR="00756EC7" w:rsidRPr="00392A0D" w:rsidRDefault="00756EC7" w:rsidP="00096830">
      <w:pPr>
        <w:pStyle w:val="a4"/>
        <w:numPr>
          <w:ilvl w:val="0"/>
          <w:numId w:val="10"/>
        </w:numPr>
        <w:spacing w:after="120" w:line="240" w:lineRule="auto"/>
        <w:jc w:val="both"/>
        <w:rPr>
          <w:rFonts w:ascii="Times New Roman" w:hAnsi="Times New Roman" w:cs="Times New Roman"/>
          <w:sz w:val="24"/>
          <w:szCs w:val="24"/>
        </w:rPr>
      </w:pPr>
      <w:r w:rsidRPr="00392A0D">
        <w:rPr>
          <w:rFonts w:ascii="Times New Roman" w:hAnsi="Times New Roman" w:cs="Times New Roman"/>
          <w:bCs/>
          <w:sz w:val="24"/>
          <w:szCs w:val="24"/>
          <w:shd w:val="clear" w:color="auto" w:fill="FAFAFA"/>
        </w:rPr>
        <w:t>Взыскать с Ответчика расходы на оплату услуг представителя - 40000 руб.</w:t>
      </w:r>
    </w:p>
    <w:p w:rsidR="00F77A45" w:rsidRPr="00392A0D" w:rsidRDefault="00F77A45" w:rsidP="00096830">
      <w:pPr>
        <w:pStyle w:val="a4"/>
        <w:numPr>
          <w:ilvl w:val="0"/>
          <w:numId w:val="10"/>
        </w:numPr>
        <w:spacing w:after="0" w:line="240" w:lineRule="auto"/>
        <w:ind w:left="1077" w:hanging="357"/>
        <w:jc w:val="both"/>
        <w:rPr>
          <w:rFonts w:ascii="Times New Roman" w:hAnsi="Times New Roman" w:cs="Times New Roman"/>
          <w:sz w:val="24"/>
          <w:szCs w:val="24"/>
        </w:rPr>
      </w:pPr>
      <w:r w:rsidRPr="00392A0D">
        <w:rPr>
          <w:rFonts w:ascii="Times New Roman" w:hAnsi="Times New Roman" w:cs="Times New Roman"/>
          <w:bCs/>
          <w:sz w:val="24"/>
          <w:szCs w:val="24"/>
          <w:shd w:val="clear" w:color="auto" w:fill="FAFAFA"/>
        </w:rPr>
        <w:t>Взыскать с Ответчика расходы на оплату госпошлины - 5963,66 руб.</w:t>
      </w:r>
    </w:p>
    <w:p w:rsidR="00096830" w:rsidRPr="00392A0D" w:rsidRDefault="00096830" w:rsidP="00096830">
      <w:pPr>
        <w:widowControl/>
        <w:numPr>
          <w:ilvl w:val="0"/>
          <w:numId w:val="10"/>
        </w:numPr>
        <w:tabs>
          <w:tab w:val="left" w:pos="1260"/>
        </w:tabs>
        <w:overflowPunct/>
        <w:adjustRightInd/>
        <w:spacing w:after="0" w:line="240" w:lineRule="auto"/>
        <w:ind w:left="1077" w:hanging="357"/>
        <w:jc w:val="both"/>
        <w:rPr>
          <w:rFonts w:ascii="Times New Roman" w:hAnsi="Times New Roman" w:cs="Times New Roman"/>
          <w:sz w:val="24"/>
          <w:szCs w:val="24"/>
        </w:rPr>
      </w:pPr>
      <w:r w:rsidRPr="00392A0D">
        <w:rPr>
          <w:rFonts w:ascii="Times New Roman" w:hAnsi="Times New Roman" w:cs="Times New Roman"/>
          <w:sz w:val="24"/>
          <w:szCs w:val="24"/>
        </w:rPr>
        <w:lastRenderedPageBreak/>
        <w:t>О дате и времени судебного заседания прошу уведомлять в адрес юридического бюро «</w:t>
      </w:r>
      <w:r w:rsidRPr="00392A0D">
        <w:rPr>
          <w:rFonts w:ascii="Times New Roman" w:hAnsi="Times New Roman" w:cs="Times New Roman"/>
          <w:sz w:val="24"/>
          <w:szCs w:val="24"/>
          <w:lang w:val="en-US"/>
        </w:rPr>
        <w:t>Moscow</w:t>
      </w:r>
      <w:r w:rsidRPr="00392A0D">
        <w:rPr>
          <w:rFonts w:ascii="Times New Roman" w:hAnsi="Times New Roman" w:cs="Times New Roman"/>
          <w:sz w:val="24"/>
          <w:szCs w:val="24"/>
        </w:rPr>
        <w:t xml:space="preserve"> </w:t>
      </w:r>
      <w:r w:rsidRPr="00392A0D">
        <w:rPr>
          <w:rFonts w:ascii="Times New Roman" w:hAnsi="Times New Roman" w:cs="Times New Roman"/>
          <w:sz w:val="24"/>
          <w:szCs w:val="24"/>
          <w:lang w:val="en-US"/>
        </w:rPr>
        <w:t>legal</w:t>
      </w:r>
      <w:r w:rsidRPr="00392A0D">
        <w:rPr>
          <w:rFonts w:ascii="Times New Roman" w:hAnsi="Times New Roman" w:cs="Times New Roman"/>
          <w:sz w:val="24"/>
          <w:szCs w:val="24"/>
        </w:rPr>
        <w:t xml:space="preserve">», г. Москва, ул. Маросейка, д. 2/15, </w:t>
      </w:r>
      <w:hyperlink r:id="rId24" w:history="1">
        <w:r w:rsidRPr="00392A0D">
          <w:rPr>
            <w:rStyle w:val="a3"/>
            <w:rFonts w:ascii="Times New Roman" w:hAnsi="Times New Roman" w:cs="Times New Roman"/>
            <w:color w:val="auto"/>
            <w:sz w:val="24"/>
            <w:szCs w:val="24"/>
            <w:u w:val="none"/>
            <w:lang w:val="en-US"/>
          </w:rPr>
          <w:t>http</w:t>
        </w:r>
        <w:r w:rsidRPr="00392A0D">
          <w:rPr>
            <w:rStyle w:val="a3"/>
            <w:rFonts w:ascii="Times New Roman" w:hAnsi="Times New Roman" w:cs="Times New Roman"/>
            <w:color w:val="auto"/>
            <w:sz w:val="24"/>
            <w:szCs w:val="24"/>
            <w:u w:val="none"/>
          </w:rPr>
          <w:t>://</w:t>
        </w:r>
        <w:r w:rsidRPr="00392A0D">
          <w:rPr>
            <w:rStyle w:val="a3"/>
            <w:rFonts w:ascii="Times New Roman" w:hAnsi="Times New Roman" w:cs="Times New Roman"/>
            <w:color w:val="auto"/>
            <w:sz w:val="24"/>
            <w:szCs w:val="24"/>
            <w:u w:val="none"/>
            <w:lang w:val="en-US"/>
          </w:rPr>
          <w:t>msk</w:t>
        </w:r>
        <w:r w:rsidRPr="00392A0D">
          <w:rPr>
            <w:rStyle w:val="a3"/>
            <w:rFonts w:ascii="Times New Roman" w:hAnsi="Times New Roman" w:cs="Times New Roman"/>
            <w:color w:val="auto"/>
            <w:sz w:val="24"/>
            <w:szCs w:val="24"/>
            <w:u w:val="none"/>
          </w:rPr>
          <w:t>-</w:t>
        </w:r>
        <w:r w:rsidRPr="00392A0D">
          <w:rPr>
            <w:rStyle w:val="a3"/>
            <w:rFonts w:ascii="Times New Roman" w:hAnsi="Times New Roman" w:cs="Times New Roman"/>
            <w:color w:val="auto"/>
            <w:sz w:val="24"/>
            <w:szCs w:val="24"/>
            <w:u w:val="none"/>
            <w:lang w:val="en-US"/>
          </w:rPr>
          <w:t>legal</w:t>
        </w:r>
        <w:r w:rsidRPr="00392A0D">
          <w:rPr>
            <w:rStyle w:val="a3"/>
            <w:rFonts w:ascii="Times New Roman" w:hAnsi="Times New Roman" w:cs="Times New Roman"/>
            <w:color w:val="auto"/>
            <w:sz w:val="24"/>
            <w:szCs w:val="24"/>
            <w:u w:val="none"/>
          </w:rPr>
          <w:t>.</w:t>
        </w:r>
        <w:r w:rsidRPr="00392A0D">
          <w:rPr>
            <w:rStyle w:val="a3"/>
            <w:rFonts w:ascii="Times New Roman" w:hAnsi="Times New Roman" w:cs="Times New Roman"/>
            <w:color w:val="auto"/>
            <w:sz w:val="24"/>
            <w:szCs w:val="24"/>
            <w:u w:val="none"/>
            <w:lang w:val="en-US"/>
          </w:rPr>
          <w:t>ru</w:t>
        </w:r>
      </w:hyperlink>
      <w:r w:rsidRPr="00392A0D">
        <w:rPr>
          <w:rFonts w:ascii="Times New Roman" w:hAnsi="Times New Roman" w:cs="Times New Roman"/>
          <w:sz w:val="24"/>
          <w:szCs w:val="24"/>
        </w:rPr>
        <w:t>.</w:t>
      </w:r>
    </w:p>
    <w:p w:rsidR="00756EC7" w:rsidRPr="00392A0D" w:rsidRDefault="00756EC7" w:rsidP="00FB220B">
      <w:pPr>
        <w:pStyle w:val="a4"/>
        <w:spacing w:after="120" w:line="240" w:lineRule="auto"/>
        <w:jc w:val="both"/>
        <w:rPr>
          <w:rFonts w:ascii="Times New Roman" w:hAnsi="Times New Roman" w:cs="Times New Roman"/>
          <w:bCs/>
          <w:sz w:val="24"/>
          <w:szCs w:val="24"/>
          <w:shd w:val="clear" w:color="auto" w:fill="FAFAFA"/>
        </w:rPr>
      </w:pPr>
    </w:p>
    <w:p w:rsidR="00756EC7" w:rsidRPr="00392A0D" w:rsidRDefault="00756EC7" w:rsidP="00756EC7">
      <w:pPr>
        <w:pStyle w:val="a4"/>
        <w:spacing w:after="120" w:line="240" w:lineRule="auto"/>
        <w:jc w:val="both"/>
        <w:rPr>
          <w:rFonts w:ascii="Times New Roman" w:hAnsi="Times New Roman" w:cs="Times New Roman"/>
          <w:sz w:val="24"/>
          <w:szCs w:val="24"/>
        </w:rPr>
      </w:pPr>
    </w:p>
    <w:p w:rsidR="00592766" w:rsidRPr="00392A0D" w:rsidRDefault="0053563F" w:rsidP="00756EC7">
      <w:pPr>
        <w:pStyle w:val="a4"/>
        <w:spacing w:after="120" w:line="240" w:lineRule="auto"/>
        <w:jc w:val="both"/>
        <w:rPr>
          <w:rFonts w:ascii="Times New Roman" w:hAnsi="Times New Roman" w:cs="Times New Roman"/>
          <w:sz w:val="24"/>
          <w:szCs w:val="24"/>
        </w:rPr>
      </w:pPr>
      <w:r w:rsidRPr="00392A0D">
        <w:rPr>
          <w:rFonts w:ascii="Times New Roman" w:hAnsi="Times New Roman" w:cs="Times New Roman"/>
          <w:sz w:val="24"/>
          <w:szCs w:val="24"/>
        </w:rPr>
        <w:t>Приложение:</w:t>
      </w:r>
    </w:p>
    <w:p w:rsidR="0053563F" w:rsidRPr="00392A0D" w:rsidRDefault="00F77A45" w:rsidP="0053563F">
      <w:pPr>
        <w:pStyle w:val="a4"/>
        <w:numPr>
          <w:ilvl w:val="0"/>
          <w:numId w:val="6"/>
        </w:numPr>
        <w:spacing w:after="120" w:line="240" w:lineRule="auto"/>
        <w:jc w:val="both"/>
        <w:rPr>
          <w:rFonts w:ascii="Times New Roman" w:hAnsi="Times New Roman" w:cs="Times New Roman"/>
          <w:sz w:val="24"/>
          <w:szCs w:val="24"/>
        </w:rPr>
      </w:pPr>
      <w:r w:rsidRPr="00392A0D">
        <w:rPr>
          <w:rFonts w:ascii="Times New Roman" w:hAnsi="Times New Roman" w:cs="Times New Roman"/>
          <w:sz w:val="24"/>
          <w:szCs w:val="24"/>
        </w:rPr>
        <w:t>Копия Дополнения к Исковому заявлению</w:t>
      </w:r>
      <w:r w:rsidR="0053563F" w:rsidRPr="00392A0D">
        <w:rPr>
          <w:rFonts w:ascii="Times New Roman" w:hAnsi="Times New Roman" w:cs="Times New Roman"/>
          <w:sz w:val="24"/>
          <w:szCs w:val="24"/>
        </w:rPr>
        <w:t xml:space="preserve"> для Ответчика.</w:t>
      </w:r>
    </w:p>
    <w:p w:rsidR="0053563F" w:rsidRPr="00392A0D" w:rsidRDefault="0053563F" w:rsidP="0053563F">
      <w:pPr>
        <w:pStyle w:val="a4"/>
        <w:numPr>
          <w:ilvl w:val="0"/>
          <w:numId w:val="6"/>
        </w:numPr>
        <w:spacing w:after="120" w:line="240" w:lineRule="auto"/>
        <w:jc w:val="both"/>
        <w:rPr>
          <w:rFonts w:ascii="Times New Roman" w:hAnsi="Times New Roman" w:cs="Times New Roman"/>
          <w:sz w:val="24"/>
          <w:szCs w:val="24"/>
        </w:rPr>
      </w:pPr>
      <w:r w:rsidRPr="00392A0D">
        <w:rPr>
          <w:rFonts w:ascii="Times New Roman" w:hAnsi="Times New Roman" w:cs="Times New Roman"/>
          <w:sz w:val="24"/>
          <w:szCs w:val="24"/>
        </w:rPr>
        <w:t>Копия Доверенности на представителя.</w:t>
      </w:r>
    </w:p>
    <w:p w:rsidR="00F1065A" w:rsidRPr="00392A0D" w:rsidRDefault="00F1065A" w:rsidP="0053563F">
      <w:pPr>
        <w:pStyle w:val="a4"/>
        <w:numPr>
          <w:ilvl w:val="0"/>
          <w:numId w:val="6"/>
        </w:numPr>
        <w:spacing w:after="120" w:line="240" w:lineRule="auto"/>
        <w:jc w:val="both"/>
        <w:rPr>
          <w:rFonts w:ascii="Times New Roman" w:hAnsi="Times New Roman" w:cs="Times New Roman"/>
          <w:sz w:val="24"/>
          <w:szCs w:val="24"/>
        </w:rPr>
      </w:pPr>
      <w:r w:rsidRPr="00392A0D">
        <w:rPr>
          <w:rFonts w:ascii="Times New Roman" w:hAnsi="Times New Roman" w:cs="Times New Roman"/>
          <w:sz w:val="24"/>
          <w:szCs w:val="24"/>
        </w:rPr>
        <w:t>Копия соглашения об оказании юридической помощи.</w:t>
      </w:r>
    </w:p>
    <w:p w:rsidR="00F1065A" w:rsidRPr="00392A0D" w:rsidRDefault="00F1065A" w:rsidP="00392A0D">
      <w:pPr>
        <w:pStyle w:val="a4"/>
        <w:numPr>
          <w:ilvl w:val="0"/>
          <w:numId w:val="6"/>
        </w:numPr>
        <w:spacing w:after="0" w:line="240" w:lineRule="auto"/>
        <w:ind w:left="714" w:hanging="357"/>
        <w:jc w:val="both"/>
        <w:rPr>
          <w:rFonts w:ascii="Times New Roman" w:hAnsi="Times New Roman" w:cs="Times New Roman"/>
          <w:sz w:val="24"/>
          <w:szCs w:val="24"/>
        </w:rPr>
      </w:pPr>
      <w:r w:rsidRPr="00392A0D">
        <w:rPr>
          <w:rFonts w:ascii="Times New Roman" w:hAnsi="Times New Roman" w:cs="Times New Roman"/>
          <w:sz w:val="24"/>
          <w:szCs w:val="24"/>
        </w:rPr>
        <w:t>Расписка в получении денег по Соглашению об оказании юридической помощи.</w:t>
      </w:r>
    </w:p>
    <w:p w:rsidR="00096830" w:rsidRPr="00392A0D" w:rsidRDefault="00096830" w:rsidP="00392A0D">
      <w:pPr>
        <w:widowControl/>
        <w:numPr>
          <w:ilvl w:val="0"/>
          <w:numId w:val="6"/>
        </w:numPr>
        <w:overflowPunct/>
        <w:adjustRightInd/>
        <w:spacing w:after="0" w:line="240" w:lineRule="auto"/>
        <w:ind w:left="714" w:hanging="357"/>
        <w:rPr>
          <w:rFonts w:ascii="Times New Roman" w:hAnsi="Times New Roman" w:cs="Times New Roman"/>
          <w:sz w:val="24"/>
          <w:szCs w:val="24"/>
        </w:rPr>
      </w:pPr>
      <w:r w:rsidRPr="00392A0D">
        <w:rPr>
          <w:rFonts w:ascii="Times New Roman" w:hAnsi="Times New Roman" w:cs="Times New Roman"/>
          <w:sz w:val="24"/>
          <w:szCs w:val="24"/>
        </w:rPr>
        <w:t>Выписка из ЕГРЮЛ (7 стр.)  (</w:t>
      </w:r>
      <w:r w:rsidRPr="00392A0D">
        <w:rPr>
          <w:rFonts w:ascii="Times New Roman" w:hAnsi="Times New Roman" w:cs="Times New Roman"/>
          <w:sz w:val="24"/>
          <w:szCs w:val="24"/>
          <w:lang w:val="en-US"/>
        </w:rPr>
        <w:t>http</w:t>
      </w:r>
      <w:r w:rsidRPr="00392A0D">
        <w:rPr>
          <w:rFonts w:ascii="Times New Roman" w:hAnsi="Times New Roman" w:cs="Times New Roman"/>
          <w:sz w:val="24"/>
          <w:szCs w:val="24"/>
        </w:rPr>
        <w:t>://</w:t>
      </w:r>
      <w:r w:rsidRPr="00392A0D">
        <w:rPr>
          <w:rFonts w:ascii="Times New Roman" w:hAnsi="Times New Roman" w:cs="Times New Roman"/>
          <w:sz w:val="24"/>
          <w:szCs w:val="24"/>
          <w:lang w:val="en-US"/>
        </w:rPr>
        <w:t>msk</w:t>
      </w:r>
      <w:r w:rsidRPr="00392A0D">
        <w:rPr>
          <w:rFonts w:ascii="Times New Roman" w:hAnsi="Times New Roman" w:cs="Times New Roman"/>
          <w:sz w:val="24"/>
          <w:szCs w:val="24"/>
        </w:rPr>
        <w:t>-</w:t>
      </w:r>
      <w:r w:rsidRPr="00392A0D">
        <w:rPr>
          <w:rFonts w:ascii="Times New Roman" w:hAnsi="Times New Roman" w:cs="Times New Roman"/>
          <w:sz w:val="24"/>
          <w:szCs w:val="24"/>
          <w:lang w:val="en-US"/>
        </w:rPr>
        <w:t>legal</w:t>
      </w:r>
      <w:r w:rsidRPr="00392A0D">
        <w:rPr>
          <w:rFonts w:ascii="Times New Roman" w:hAnsi="Times New Roman" w:cs="Times New Roman"/>
          <w:sz w:val="24"/>
          <w:szCs w:val="24"/>
        </w:rPr>
        <w:t>.</w:t>
      </w:r>
      <w:r w:rsidRPr="00392A0D">
        <w:rPr>
          <w:rFonts w:ascii="Times New Roman" w:hAnsi="Times New Roman" w:cs="Times New Roman"/>
          <w:sz w:val="24"/>
          <w:szCs w:val="24"/>
          <w:lang w:val="en-US"/>
        </w:rPr>
        <w:t>ru</w:t>
      </w:r>
      <w:r w:rsidRPr="00392A0D">
        <w:rPr>
          <w:rFonts w:ascii="Times New Roman" w:hAnsi="Times New Roman" w:cs="Times New Roman"/>
          <w:sz w:val="24"/>
          <w:szCs w:val="24"/>
        </w:rPr>
        <w:t>)</w:t>
      </w:r>
    </w:p>
    <w:p w:rsidR="00096830" w:rsidRPr="00392A0D" w:rsidRDefault="00096830" w:rsidP="00096830">
      <w:pPr>
        <w:pStyle w:val="a4"/>
        <w:spacing w:after="120" w:line="240" w:lineRule="auto"/>
        <w:ind w:left="0"/>
        <w:jc w:val="both"/>
        <w:rPr>
          <w:rFonts w:ascii="Times New Roman" w:hAnsi="Times New Roman" w:cs="Times New Roman"/>
          <w:sz w:val="24"/>
          <w:szCs w:val="24"/>
        </w:rPr>
      </w:pPr>
    </w:p>
    <w:p w:rsidR="006604AA" w:rsidRPr="00392A0D" w:rsidRDefault="006604AA" w:rsidP="006604AA">
      <w:pPr>
        <w:spacing w:after="120" w:line="240" w:lineRule="auto"/>
        <w:ind w:left="360"/>
        <w:jc w:val="both"/>
        <w:rPr>
          <w:rFonts w:ascii="Times New Roman" w:hAnsi="Times New Roman" w:cs="Times New Roman"/>
          <w:sz w:val="24"/>
          <w:szCs w:val="24"/>
        </w:rPr>
      </w:pPr>
    </w:p>
    <w:p w:rsidR="006167D4" w:rsidRPr="00392A0D" w:rsidRDefault="006167D4" w:rsidP="006604AA">
      <w:pPr>
        <w:spacing w:after="120" w:line="240" w:lineRule="auto"/>
        <w:ind w:left="360"/>
        <w:jc w:val="both"/>
        <w:rPr>
          <w:rFonts w:ascii="Times New Roman" w:hAnsi="Times New Roman" w:cs="Times New Roman"/>
          <w:sz w:val="24"/>
          <w:szCs w:val="24"/>
        </w:rPr>
      </w:pPr>
    </w:p>
    <w:p w:rsidR="006167D4" w:rsidRPr="00392A0D" w:rsidRDefault="006167D4" w:rsidP="006167D4">
      <w:pPr>
        <w:spacing w:after="120" w:line="240" w:lineRule="auto"/>
        <w:rPr>
          <w:rFonts w:ascii="Times New Roman" w:hAnsi="Times New Roman" w:cs="Times New Roman"/>
          <w:sz w:val="24"/>
          <w:szCs w:val="24"/>
        </w:rPr>
      </w:pPr>
      <w:bookmarkStart w:id="0" w:name="_GoBack"/>
      <w:bookmarkEnd w:id="0"/>
      <w:r w:rsidRPr="00392A0D">
        <w:rPr>
          <w:rFonts w:ascii="Times New Roman" w:hAnsi="Times New Roman" w:cs="Times New Roman"/>
          <w:sz w:val="24"/>
          <w:szCs w:val="24"/>
        </w:rPr>
        <w:t xml:space="preserve">Представитель Истца </w:t>
      </w:r>
    </w:p>
    <w:p w:rsidR="006167D4" w:rsidRPr="00392A0D" w:rsidRDefault="006167D4" w:rsidP="006167D4">
      <w:pPr>
        <w:spacing w:after="120" w:line="240" w:lineRule="auto"/>
        <w:rPr>
          <w:rFonts w:ascii="Times New Roman" w:hAnsi="Times New Roman" w:cs="Times New Roman"/>
          <w:sz w:val="24"/>
          <w:szCs w:val="24"/>
        </w:rPr>
      </w:pPr>
      <w:r w:rsidRPr="00392A0D">
        <w:rPr>
          <w:rFonts w:ascii="Times New Roman" w:hAnsi="Times New Roman" w:cs="Times New Roman"/>
          <w:sz w:val="24"/>
          <w:szCs w:val="24"/>
        </w:rPr>
        <w:t xml:space="preserve">по доверенности                      </w:t>
      </w:r>
      <w:r w:rsidR="00F77A45" w:rsidRPr="00392A0D">
        <w:rPr>
          <w:rFonts w:ascii="Times New Roman" w:hAnsi="Times New Roman" w:cs="Times New Roman"/>
          <w:sz w:val="24"/>
          <w:szCs w:val="24"/>
        </w:rPr>
        <w:t xml:space="preserve">    </w:t>
      </w:r>
      <w:r w:rsidRPr="00392A0D">
        <w:rPr>
          <w:rFonts w:ascii="Times New Roman" w:hAnsi="Times New Roman" w:cs="Times New Roman"/>
          <w:sz w:val="24"/>
          <w:szCs w:val="24"/>
        </w:rPr>
        <w:t xml:space="preserve">                                  </w:t>
      </w:r>
      <w:r w:rsidR="00F77A45" w:rsidRPr="00392A0D">
        <w:rPr>
          <w:rFonts w:ascii="Times New Roman" w:hAnsi="Times New Roman" w:cs="Times New Roman"/>
          <w:sz w:val="24"/>
          <w:szCs w:val="24"/>
        </w:rPr>
        <w:t xml:space="preserve">                /Курьянов А.А./</w:t>
      </w:r>
    </w:p>
    <w:p w:rsidR="006167D4" w:rsidRPr="00392A0D" w:rsidRDefault="00F77A45" w:rsidP="006167D4">
      <w:pPr>
        <w:spacing w:after="120" w:line="240" w:lineRule="auto"/>
        <w:rPr>
          <w:rFonts w:ascii="Times New Roman" w:hAnsi="Times New Roman" w:cs="Times New Roman"/>
          <w:sz w:val="24"/>
          <w:szCs w:val="24"/>
        </w:rPr>
      </w:pPr>
      <w:r w:rsidRPr="00392A0D">
        <w:rPr>
          <w:rFonts w:ascii="Times New Roman" w:hAnsi="Times New Roman" w:cs="Times New Roman"/>
          <w:sz w:val="24"/>
          <w:szCs w:val="24"/>
        </w:rPr>
        <w:t>27</w:t>
      </w:r>
      <w:r w:rsidR="006167D4" w:rsidRPr="00392A0D">
        <w:rPr>
          <w:rFonts w:ascii="Times New Roman" w:hAnsi="Times New Roman" w:cs="Times New Roman"/>
          <w:sz w:val="24"/>
          <w:szCs w:val="24"/>
        </w:rPr>
        <w:t>.0</w:t>
      </w:r>
      <w:r w:rsidRPr="00392A0D">
        <w:rPr>
          <w:rFonts w:ascii="Times New Roman" w:hAnsi="Times New Roman" w:cs="Times New Roman"/>
          <w:sz w:val="24"/>
          <w:szCs w:val="24"/>
        </w:rPr>
        <w:t>5</w:t>
      </w:r>
      <w:r w:rsidR="006167D4" w:rsidRPr="00392A0D">
        <w:rPr>
          <w:rFonts w:ascii="Times New Roman" w:hAnsi="Times New Roman" w:cs="Times New Roman"/>
          <w:sz w:val="24"/>
          <w:szCs w:val="24"/>
        </w:rPr>
        <w:t>.2013 г.</w:t>
      </w:r>
    </w:p>
    <w:p w:rsidR="00462956" w:rsidRPr="00096830" w:rsidRDefault="00462956" w:rsidP="00592766">
      <w:pPr>
        <w:spacing w:after="120" w:line="240" w:lineRule="auto"/>
        <w:rPr>
          <w:rFonts w:ascii="Times New Roman" w:hAnsi="Times New Roman" w:cs="Times New Roman"/>
          <w:sz w:val="24"/>
          <w:szCs w:val="24"/>
        </w:rPr>
      </w:pPr>
    </w:p>
    <w:sectPr w:rsidR="00462956" w:rsidRPr="00096830" w:rsidSect="00F50B54">
      <w:headerReference w:type="even" r:id="rId25"/>
      <w:headerReference w:type="default" r:id="rId26"/>
      <w:footerReference w:type="even" r:id="rId27"/>
      <w:footerReference w:type="default" r:id="rId28"/>
      <w:headerReference w:type="first" r:id="rId29"/>
      <w:footerReference w:type="first" r:id="rId30"/>
      <w:pgSz w:w="11906" w:h="16838"/>
      <w:pgMar w:top="1134" w:right="850" w:bottom="1134"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22D0" w:rsidRDefault="00D022D0" w:rsidP="00F50B54">
      <w:pPr>
        <w:spacing w:after="0" w:line="240" w:lineRule="auto"/>
      </w:pPr>
      <w:r>
        <w:separator/>
      </w:r>
    </w:p>
  </w:endnote>
  <w:endnote w:type="continuationSeparator" w:id="0">
    <w:p w:rsidR="00D022D0" w:rsidRDefault="00D022D0" w:rsidP="00F5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2AA" w:rsidRDefault="00E862AA">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50B54" w:rsidRDefault="00F50B54">
    <w:pPr>
      <w:pStyle w:val="a9"/>
      <w:jc w:val="right"/>
    </w:pPr>
    <w:r>
      <w:fldChar w:fldCharType="begin"/>
    </w:r>
    <w:r>
      <w:instrText xml:space="preserve"> PAGE   \* MERGEFORMAT </w:instrText>
    </w:r>
    <w:r>
      <w:fldChar w:fldCharType="separate"/>
    </w:r>
    <w:r w:rsidR="00E862AA">
      <w:rPr>
        <w:noProof/>
      </w:rPr>
      <w:t>1</w:t>
    </w:r>
    <w:r>
      <w:fldChar w:fldCharType="end"/>
    </w:r>
  </w:p>
  <w:p w:rsidR="00F50B54" w:rsidRDefault="00F50B54">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2AA" w:rsidRDefault="00E862A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22D0" w:rsidRDefault="00D022D0" w:rsidP="00F50B54">
      <w:pPr>
        <w:spacing w:after="0" w:line="240" w:lineRule="auto"/>
      </w:pPr>
      <w:r>
        <w:separator/>
      </w:r>
    </w:p>
  </w:footnote>
  <w:footnote w:type="continuationSeparator" w:id="0">
    <w:p w:rsidR="00D022D0" w:rsidRDefault="00D022D0" w:rsidP="00F50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2AA" w:rsidRDefault="00E862A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2AA" w:rsidRDefault="00E862AA">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862AA" w:rsidRDefault="00E862A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A431B"/>
    <w:multiLevelType w:val="hybridMultilevel"/>
    <w:tmpl w:val="61403E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7CC7A64"/>
    <w:multiLevelType w:val="hybridMultilevel"/>
    <w:tmpl w:val="86921DE2"/>
    <w:lvl w:ilvl="0" w:tplc="CD548E7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B73A83"/>
    <w:multiLevelType w:val="hybridMultilevel"/>
    <w:tmpl w:val="D39A3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9410C26"/>
    <w:multiLevelType w:val="hybridMultilevel"/>
    <w:tmpl w:val="59C2D4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AB07E32"/>
    <w:multiLevelType w:val="hybridMultilevel"/>
    <w:tmpl w:val="CDB63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366078"/>
    <w:multiLevelType w:val="hybridMultilevel"/>
    <w:tmpl w:val="5B180C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59F55B6F"/>
    <w:multiLevelType w:val="hybridMultilevel"/>
    <w:tmpl w:val="E5CEB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ABE75EA"/>
    <w:multiLevelType w:val="hybridMultilevel"/>
    <w:tmpl w:val="D18C737A"/>
    <w:lvl w:ilvl="0" w:tplc="126E8B12">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636C6230"/>
    <w:multiLevelType w:val="hybridMultilevel"/>
    <w:tmpl w:val="00F4ED68"/>
    <w:lvl w:ilvl="0" w:tplc="664877D2">
      <w:start w:val="1"/>
      <w:numFmt w:val="decimal"/>
      <w:lvlText w:val="%1."/>
      <w:lvlJc w:val="left"/>
      <w:pPr>
        <w:tabs>
          <w:tab w:val="num" w:pos="1638"/>
        </w:tabs>
        <w:ind w:left="1638" w:hanging="930"/>
      </w:pPr>
      <w:rPr>
        <w:rFonts w:cs="Times New Roman" w:hint="default"/>
        <w:b w:val="0"/>
        <w:i w:val="0"/>
        <w:sz w:val="22"/>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9" w15:restartNumberingAfterBreak="0">
    <w:nsid w:val="777D551A"/>
    <w:multiLevelType w:val="hybridMultilevel"/>
    <w:tmpl w:val="64429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3"/>
  </w:num>
  <w:num w:numId="5">
    <w:abstractNumId w:val="8"/>
  </w:num>
  <w:num w:numId="6">
    <w:abstractNumId w:val="4"/>
  </w:num>
  <w:num w:numId="7">
    <w:abstractNumId w:val="7"/>
  </w:num>
  <w:num w:numId="8">
    <w:abstractNumId w:val="2"/>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2956"/>
    <w:rsid w:val="00010109"/>
    <w:rsid w:val="000154E3"/>
    <w:rsid w:val="0002024A"/>
    <w:rsid w:val="000433D8"/>
    <w:rsid w:val="000653EC"/>
    <w:rsid w:val="00096830"/>
    <w:rsid w:val="000C7762"/>
    <w:rsid w:val="000D60CE"/>
    <w:rsid w:val="000F085D"/>
    <w:rsid w:val="0010704E"/>
    <w:rsid w:val="001403A6"/>
    <w:rsid w:val="00154F9E"/>
    <w:rsid w:val="00180055"/>
    <w:rsid w:val="001861D4"/>
    <w:rsid w:val="001A014B"/>
    <w:rsid w:val="001B5838"/>
    <w:rsid w:val="002B5488"/>
    <w:rsid w:val="00332490"/>
    <w:rsid w:val="00332C82"/>
    <w:rsid w:val="00343A0A"/>
    <w:rsid w:val="00364408"/>
    <w:rsid w:val="00382FEF"/>
    <w:rsid w:val="00392A0D"/>
    <w:rsid w:val="003C08A7"/>
    <w:rsid w:val="003F63CF"/>
    <w:rsid w:val="0040302E"/>
    <w:rsid w:val="00404EE8"/>
    <w:rsid w:val="00412998"/>
    <w:rsid w:val="0041486A"/>
    <w:rsid w:val="00461000"/>
    <w:rsid w:val="004626A4"/>
    <w:rsid w:val="00462956"/>
    <w:rsid w:val="00465F4C"/>
    <w:rsid w:val="00481EF8"/>
    <w:rsid w:val="004A20F7"/>
    <w:rsid w:val="00502FC9"/>
    <w:rsid w:val="00510C26"/>
    <w:rsid w:val="0053563F"/>
    <w:rsid w:val="00592766"/>
    <w:rsid w:val="005A51D2"/>
    <w:rsid w:val="005C0489"/>
    <w:rsid w:val="005D3510"/>
    <w:rsid w:val="00614AE5"/>
    <w:rsid w:val="006167D4"/>
    <w:rsid w:val="00637B4A"/>
    <w:rsid w:val="006604AA"/>
    <w:rsid w:val="00694C2C"/>
    <w:rsid w:val="006A2149"/>
    <w:rsid w:val="006C6704"/>
    <w:rsid w:val="00756EC7"/>
    <w:rsid w:val="007C33BD"/>
    <w:rsid w:val="00806EF8"/>
    <w:rsid w:val="008275F7"/>
    <w:rsid w:val="00872805"/>
    <w:rsid w:val="00887FC1"/>
    <w:rsid w:val="008D1BB4"/>
    <w:rsid w:val="00907722"/>
    <w:rsid w:val="00950CCD"/>
    <w:rsid w:val="00956846"/>
    <w:rsid w:val="0096063F"/>
    <w:rsid w:val="009D2260"/>
    <w:rsid w:val="00A72E4B"/>
    <w:rsid w:val="00A80D3B"/>
    <w:rsid w:val="00A90768"/>
    <w:rsid w:val="00AC0B21"/>
    <w:rsid w:val="00AC7556"/>
    <w:rsid w:val="00AE196B"/>
    <w:rsid w:val="00AE7B7C"/>
    <w:rsid w:val="00B00B8B"/>
    <w:rsid w:val="00B119C7"/>
    <w:rsid w:val="00B4471A"/>
    <w:rsid w:val="00B631FA"/>
    <w:rsid w:val="00B67A6C"/>
    <w:rsid w:val="00C14C33"/>
    <w:rsid w:val="00C21AB2"/>
    <w:rsid w:val="00CC1C8A"/>
    <w:rsid w:val="00CC3CAE"/>
    <w:rsid w:val="00CD7517"/>
    <w:rsid w:val="00CE13E7"/>
    <w:rsid w:val="00D022D0"/>
    <w:rsid w:val="00D27044"/>
    <w:rsid w:val="00D55642"/>
    <w:rsid w:val="00D75CA1"/>
    <w:rsid w:val="00D8701F"/>
    <w:rsid w:val="00D91F4F"/>
    <w:rsid w:val="00D93916"/>
    <w:rsid w:val="00DB3B83"/>
    <w:rsid w:val="00DB5889"/>
    <w:rsid w:val="00DD1308"/>
    <w:rsid w:val="00E862AA"/>
    <w:rsid w:val="00EB3D57"/>
    <w:rsid w:val="00ED24EE"/>
    <w:rsid w:val="00ED5327"/>
    <w:rsid w:val="00F04DD0"/>
    <w:rsid w:val="00F05B03"/>
    <w:rsid w:val="00F1065A"/>
    <w:rsid w:val="00F365BF"/>
    <w:rsid w:val="00F50B54"/>
    <w:rsid w:val="00F617C0"/>
    <w:rsid w:val="00F77A45"/>
    <w:rsid w:val="00F97224"/>
    <w:rsid w:val="00FB220B"/>
    <w:rsid w:val="00FC2CCD"/>
    <w:rsid w:val="00FD77F7"/>
    <w:rsid w:val="00FE6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15:chartTrackingRefBased/>
  <w15:docId w15:val="{E0054A2C-A57A-464D-990A-0510AB8C4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2956"/>
    <w:pPr>
      <w:widowControl w:val="0"/>
      <w:overflowPunct w:val="0"/>
      <w:adjustRightInd w:val="0"/>
      <w:spacing w:after="240" w:line="275" w:lineRule="auto"/>
    </w:pPr>
    <w:rPr>
      <w:rFonts w:eastAsia="Times New Roman" w:cs="Calibri"/>
      <w:kern w:val="28"/>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2956"/>
    <w:rPr>
      <w:color w:val="0000FF"/>
      <w:u w:val="single"/>
    </w:rPr>
  </w:style>
  <w:style w:type="paragraph" w:styleId="a4">
    <w:name w:val="List Paragraph"/>
    <w:basedOn w:val="a"/>
    <w:uiPriority w:val="34"/>
    <w:qFormat/>
    <w:rsid w:val="00332C82"/>
    <w:pPr>
      <w:ind w:left="720"/>
      <w:contextualSpacing/>
    </w:pPr>
  </w:style>
  <w:style w:type="character" w:customStyle="1" w:styleId="apple-converted-space">
    <w:name w:val="apple-converted-space"/>
    <w:basedOn w:val="a0"/>
    <w:rsid w:val="00A72E4B"/>
  </w:style>
  <w:style w:type="paragraph" w:styleId="a5">
    <w:name w:val="Balloon Text"/>
    <w:basedOn w:val="a"/>
    <w:link w:val="a6"/>
    <w:uiPriority w:val="99"/>
    <w:semiHidden/>
    <w:unhideWhenUsed/>
    <w:rsid w:val="00614A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4AE5"/>
    <w:rPr>
      <w:rFonts w:ascii="Tahoma" w:eastAsia="Times New Roman" w:hAnsi="Tahoma" w:cs="Tahoma"/>
      <w:kern w:val="28"/>
      <w:sz w:val="16"/>
      <w:szCs w:val="16"/>
      <w:lang w:eastAsia="ru-RU"/>
    </w:rPr>
  </w:style>
  <w:style w:type="paragraph" w:styleId="a7">
    <w:name w:val="header"/>
    <w:basedOn w:val="a"/>
    <w:link w:val="a8"/>
    <w:uiPriority w:val="99"/>
    <w:semiHidden/>
    <w:unhideWhenUsed/>
    <w:rsid w:val="00F50B54"/>
    <w:pPr>
      <w:tabs>
        <w:tab w:val="center" w:pos="4677"/>
        <w:tab w:val="right" w:pos="9355"/>
      </w:tabs>
    </w:pPr>
  </w:style>
  <w:style w:type="character" w:customStyle="1" w:styleId="a8">
    <w:name w:val="Верхний колонтитул Знак"/>
    <w:basedOn w:val="a0"/>
    <w:link w:val="a7"/>
    <w:uiPriority w:val="99"/>
    <w:semiHidden/>
    <w:rsid w:val="00F50B54"/>
    <w:rPr>
      <w:rFonts w:eastAsia="Times New Roman" w:cs="Calibri"/>
      <w:kern w:val="28"/>
      <w:sz w:val="22"/>
      <w:szCs w:val="22"/>
    </w:rPr>
  </w:style>
  <w:style w:type="paragraph" w:styleId="a9">
    <w:name w:val="footer"/>
    <w:basedOn w:val="a"/>
    <w:link w:val="aa"/>
    <w:uiPriority w:val="99"/>
    <w:unhideWhenUsed/>
    <w:rsid w:val="00F50B54"/>
    <w:pPr>
      <w:tabs>
        <w:tab w:val="center" w:pos="4677"/>
        <w:tab w:val="right" w:pos="9355"/>
      </w:tabs>
    </w:pPr>
  </w:style>
  <w:style w:type="character" w:customStyle="1" w:styleId="aa">
    <w:name w:val="Нижний колонтитул Знак"/>
    <w:basedOn w:val="a0"/>
    <w:link w:val="a9"/>
    <w:uiPriority w:val="99"/>
    <w:rsid w:val="00F50B54"/>
    <w:rPr>
      <w:rFonts w:eastAsia="Times New Roman" w:cs="Calibri"/>
      <w:kern w:val="28"/>
      <w:sz w:val="22"/>
      <w:szCs w:val="22"/>
    </w:rPr>
  </w:style>
  <w:style w:type="character" w:styleId="ab">
    <w:name w:val="Strong"/>
    <w:basedOn w:val="a0"/>
    <w:uiPriority w:val="22"/>
    <w:qFormat/>
    <w:rsid w:val="00756E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ARB;n=154885;fld=134" TargetMode="External"/><Relationship Id="rId13" Type="http://schemas.openxmlformats.org/officeDocument/2006/relationships/hyperlink" Target="consultantplus://offline/main?base=AMS;n=107858;fld=134" TargetMode="External"/><Relationship Id="rId18" Type="http://schemas.openxmlformats.org/officeDocument/2006/relationships/hyperlink" Target="consultantplus://offline/main?base=APV;n=85075;fld=134"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consultantplus://offline/main?base=RAPS017;n=42134;fld=134" TargetMode="External"/><Relationship Id="rId7" Type="http://schemas.openxmlformats.org/officeDocument/2006/relationships/hyperlink" Target="http://msk-legal.ru" TargetMode="External"/><Relationship Id="rId12" Type="http://schemas.openxmlformats.org/officeDocument/2006/relationships/hyperlink" Target="consultantplus://offline/main?base=AVS;n=52159;fld=134" TargetMode="External"/><Relationship Id="rId17" Type="http://schemas.openxmlformats.org/officeDocument/2006/relationships/hyperlink" Target="consultantplus://offline/main?base=MARB;n=195698;fld=134"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main?base=RAPS003;n=12883;fld=134" TargetMode="External"/><Relationship Id="rId20" Type="http://schemas.openxmlformats.org/officeDocument/2006/relationships/hyperlink" Target="consultantplus://offline/main?base=MARB;n=189981;fld=13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AUR;n=96108;fld=134" TargetMode="External"/><Relationship Id="rId24" Type="http://schemas.openxmlformats.org/officeDocument/2006/relationships/hyperlink" Target="http://msk-legal.ru"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main?base=RAPS018;n=10050;fld=134" TargetMode="External"/><Relationship Id="rId23" Type="http://schemas.openxmlformats.org/officeDocument/2006/relationships/hyperlink" Target="consultantplus://offline/main?base=RAPS003;n=8341;fld=134" TargetMode="External"/><Relationship Id="rId28" Type="http://schemas.openxmlformats.org/officeDocument/2006/relationships/footer" Target="footer2.xml"/><Relationship Id="rId10" Type="http://schemas.openxmlformats.org/officeDocument/2006/relationships/hyperlink" Target="consultantplus://offline/main?base=AZS;n=78703;fld=134" TargetMode="External"/><Relationship Id="rId19" Type="http://schemas.openxmlformats.org/officeDocument/2006/relationships/hyperlink" Target="consultantplus://offline/main?base=RAPS018;n=9437;fld=134"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ARB;n=135223;fld=134" TargetMode="External"/><Relationship Id="rId14" Type="http://schemas.openxmlformats.org/officeDocument/2006/relationships/hyperlink" Target="consultantplus://offline/main?base=LAW;n=95574;fld=134;dst=102032" TargetMode="External"/><Relationship Id="rId22" Type="http://schemas.openxmlformats.org/officeDocument/2006/relationships/hyperlink" Target="consultantplus://offline/main?base=APV;n=79652;fld=134"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11908</CharactersWithSpaces>
  <SharedDoc>false</SharedDoc>
  <HLinks>
    <vt:vector size="108" baseType="variant">
      <vt:variant>
        <vt:i4>1507336</vt:i4>
      </vt:variant>
      <vt:variant>
        <vt:i4>51</vt:i4>
      </vt:variant>
      <vt:variant>
        <vt:i4>0</vt:i4>
      </vt:variant>
      <vt:variant>
        <vt:i4>5</vt:i4>
      </vt:variant>
      <vt:variant>
        <vt:lpwstr>http://msk-legal.ru/</vt:lpwstr>
      </vt:variant>
      <vt:variant>
        <vt:lpwstr/>
      </vt:variant>
      <vt:variant>
        <vt:i4>5570575</vt:i4>
      </vt:variant>
      <vt:variant>
        <vt:i4>48</vt:i4>
      </vt:variant>
      <vt:variant>
        <vt:i4>0</vt:i4>
      </vt:variant>
      <vt:variant>
        <vt:i4>5</vt:i4>
      </vt:variant>
      <vt:variant>
        <vt:lpwstr>consultantplus://offline/main?base=RAPS003;n=8341;fld=134</vt:lpwstr>
      </vt:variant>
      <vt:variant>
        <vt:lpwstr/>
      </vt:variant>
      <vt:variant>
        <vt:i4>2228281</vt:i4>
      </vt:variant>
      <vt:variant>
        <vt:i4>45</vt:i4>
      </vt:variant>
      <vt:variant>
        <vt:i4>0</vt:i4>
      </vt:variant>
      <vt:variant>
        <vt:i4>5</vt:i4>
      </vt:variant>
      <vt:variant>
        <vt:lpwstr>consultantplus://offline/main?base=APV;n=79652;fld=134</vt:lpwstr>
      </vt:variant>
      <vt:variant>
        <vt:lpwstr/>
      </vt:variant>
      <vt:variant>
        <vt:i4>3276903</vt:i4>
      </vt:variant>
      <vt:variant>
        <vt:i4>42</vt:i4>
      </vt:variant>
      <vt:variant>
        <vt:i4>0</vt:i4>
      </vt:variant>
      <vt:variant>
        <vt:i4>5</vt:i4>
      </vt:variant>
      <vt:variant>
        <vt:lpwstr>consultantplus://offline/main?base=RAPS017;n=42134;fld=134</vt:lpwstr>
      </vt:variant>
      <vt:variant>
        <vt:lpwstr/>
      </vt:variant>
      <vt:variant>
        <vt:i4>4259870</vt:i4>
      </vt:variant>
      <vt:variant>
        <vt:i4>39</vt:i4>
      </vt:variant>
      <vt:variant>
        <vt:i4>0</vt:i4>
      </vt:variant>
      <vt:variant>
        <vt:i4>5</vt:i4>
      </vt:variant>
      <vt:variant>
        <vt:lpwstr>consultantplus://offline/main?base=MARB;n=189981;fld=134</vt:lpwstr>
      </vt:variant>
      <vt:variant>
        <vt:lpwstr/>
      </vt:variant>
      <vt:variant>
        <vt:i4>5767183</vt:i4>
      </vt:variant>
      <vt:variant>
        <vt:i4>36</vt:i4>
      </vt:variant>
      <vt:variant>
        <vt:i4>0</vt:i4>
      </vt:variant>
      <vt:variant>
        <vt:i4>5</vt:i4>
      </vt:variant>
      <vt:variant>
        <vt:lpwstr>consultantplus://offline/main?base=RAPS018;n=9437;fld=134</vt:lpwstr>
      </vt:variant>
      <vt:variant>
        <vt:lpwstr/>
      </vt:variant>
      <vt:variant>
        <vt:i4>2883639</vt:i4>
      </vt:variant>
      <vt:variant>
        <vt:i4>33</vt:i4>
      </vt:variant>
      <vt:variant>
        <vt:i4>0</vt:i4>
      </vt:variant>
      <vt:variant>
        <vt:i4>5</vt:i4>
      </vt:variant>
      <vt:variant>
        <vt:lpwstr>consultantplus://offline/main?base=APV;n=85075;fld=134</vt:lpwstr>
      </vt:variant>
      <vt:variant>
        <vt:lpwstr/>
      </vt:variant>
      <vt:variant>
        <vt:i4>4587539</vt:i4>
      </vt:variant>
      <vt:variant>
        <vt:i4>30</vt:i4>
      </vt:variant>
      <vt:variant>
        <vt:i4>0</vt:i4>
      </vt:variant>
      <vt:variant>
        <vt:i4>5</vt:i4>
      </vt:variant>
      <vt:variant>
        <vt:lpwstr>consultantplus://offline/main?base=MARB;n=195698;fld=134</vt:lpwstr>
      </vt:variant>
      <vt:variant>
        <vt:lpwstr/>
      </vt:variant>
      <vt:variant>
        <vt:i4>3997805</vt:i4>
      </vt:variant>
      <vt:variant>
        <vt:i4>27</vt:i4>
      </vt:variant>
      <vt:variant>
        <vt:i4>0</vt:i4>
      </vt:variant>
      <vt:variant>
        <vt:i4>5</vt:i4>
      </vt:variant>
      <vt:variant>
        <vt:lpwstr>consultantplus://offline/main?base=RAPS003;n=12883;fld=134</vt:lpwstr>
      </vt:variant>
      <vt:variant>
        <vt:lpwstr/>
      </vt:variant>
      <vt:variant>
        <vt:i4>3997795</vt:i4>
      </vt:variant>
      <vt:variant>
        <vt:i4>24</vt:i4>
      </vt:variant>
      <vt:variant>
        <vt:i4>0</vt:i4>
      </vt:variant>
      <vt:variant>
        <vt:i4>5</vt:i4>
      </vt:variant>
      <vt:variant>
        <vt:lpwstr>consultantplus://offline/main?base=RAPS018;n=10050;fld=134</vt:lpwstr>
      </vt:variant>
      <vt:variant>
        <vt:lpwstr/>
      </vt:variant>
      <vt:variant>
        <vt:i4>327763</vt:i4>
      </vt:variant>
      <vt:variant>
        <vt:i4>21</vt:i4>
      </vt:variant>
      <vt:variant>
        <vt:i4>0</vt:i4>
      </vt:variant>
      <vt:variant>
        <vt:i4>5</vt:i4>
      </vt:variant>
      <vt:variant>
        <vt:lpwstr>consultantplus://offline/main?base=LAW;n=95574;fld=134;dst=102032</vt:lpwstr>
      </vt:variant>
      <vt:variant>
        <vt:lpwstr/>
      </vt:variant>
      <vt:variant>
        <vt:i4>7929970</vt:i4>
      </vt:variant>
      <vt:variant>
        <vt:i4>18</vt:i4>
      </vt:variant>
      <vt:variant>
        <vt:i4>0</vt:i4>
      </vt:variant>
      <vt:variant>
        <vt:i4>5</vt:i4>
      </vt:variant>
      <vt:variant>
        <vt:lpwstr>consultantplus://offline/main?base=AMS;n=107858;fld=134</vt:lpwstr>
      </vt:variant>
      <vt:variant>
        <vt:lpwstr/>
      </vt:variant>
      <vt:variant>
        <vt:i4>2687028</vt:i4>
      </vt:variant>
      <vt:variant>
        <vt:i4>15</vt:i4>
      </vt:variant>
      <vt:variant>
        <vt:i4>0</vt:i4>
      </vt:variant>
      <vt:variant>
        <vt:i4>5</vt:i4>
      </vt:variant>
      <vt:variant>
        <vt:lpwstr>consultantplus://offline/main?base=AVS;n=52159;fld=134</vt:lpwstr>
      </vt:variant>
      <vt:variant>
        <vt:lpwstr/>
      </vt:variant>
      <vt:variant>
        <vt:i4>2424886</vt:i4>
      </vt:variant>
      <vt:variant>
        <vt:i4>12</vt:i4>
      </vt:variant>
      <vt:variant>
        <vt:i4>0</vt:i4>
      </vt:variant>
      <vt:variant>
        <vt:i4>5</vt:i4>
      </vt:variant>
      <vt:variant>
        <vt:lpwstr>consultantplus://offline/main?base=AUR;n=96108;fld=134</vt:lpwstr>
      </vt:variant>
      <vt:variant>
        <vt:lpwstr/>
      </vt:variant>
      <vt:variant>
        <vt:i4>2555959</vt:i4>
      </vt:variant>
      <vt:variant>
        <vt:i4>9</vt:i4>
      </vt:variant>
      <vt:variant>
        <vt:i4>0</vt:i4>
      </vt:variant>
      <vt:variant>
        <vt:i4>5</vt:i4>
      </vt:variant>
      <vt:variant>
        <vt:lpwstr>consultantplus://offline/main?base=AZS;n=78703;fld=134</vt:lpwstr>
      </vt:variant>
      <vt:variant>
        <vt:lpwstr/>
      </vt:variant>
      <vt:variant>
        <vt:i4>7143535</vt:i4>
      </vt:variant>
      <vt:variant>
        <vt:i4>6</vt:i4>
      </vt:variant>
      <vt:variant>
        <vt:i4>0</vt:i4>
      </vt:variant>
      <vt:variant>
        <vt:i4>5</vt:i4>
      </vt:variant>
      <vt:variant>
        <vt:lpwstr>consultantplus://offline/main?base=ARB;n=135223;fld=134</vt:lpwstr>
      </vt:variant>
      <vt:variant>
        <vt:lpwstr/>
      </vt:variant>
      <vt:variant>
        <vt:i4>6684773</vt:i4>
      </vt:variant>
      <vt:variant>
        <vt:i4>3</vt:i4>
      </vt:variant>
      <vt:variant>
        <vt:i4>0</vt:i4>
      </vt:variant>
      <vt:variant>
        <vt:i4>5</vt:i4>
      </vt:variant>
      <vt:variant>
        <vt:lpwstr>consultantplus://offline/main?base=ARB;n=154885;fld=134</vt:lpwstr>
      </vt:variant>
      <vt:variant>
        <vt:lpwstr/>
      </vt:variant>
      <vt:variant>
        <vt:i4>1507336</vt:i4>
      </vt:variant>
      <vt:variant>
        <vt:i4>0</vt:i4>
      </vt:variant>
      <vt:variant>
        <vt:i4>0</vt:i4>
      </vt:variant>
      <vt:variant>
        <vt:i4>5</vt:i4>
      </vt:variant>
      <vt:variant>
        <vt:lpwstr>http://msk-legal.ru/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cp:lastModifiedBy>Windows User</cp:lastModifiedBy>
  <cp:revision>2</cp:revision>
  <cp:lastPrinted>2013-05-27T04:04:00Z</cp:lastPrinted>
  <dcterms:created xsi:type="dcterms:W3CDTF">2021-07-03T07:28:00Z</dcterms:created>
  <dcterms:modified xsi:type="dcterms:W3CDTF">2021-07-03T07:28:00Z</dcterms:modified>
</cp:coreProperties>
</file>