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C15" w:rsidRPr="006D3173" w:rsidRDefault="00CA25EA" w:rsidP="00864790">
      <w:pPr>
        <w:ind w:firstLine="708"/>
        <w:jc w:val="right"/>
        <w:rPr>
          <w:b/>
        </w:rPr>
      </w:pPr>
      <w:r w:rsidRPr="006D3173">
        <w:rPr>
          <w:b/>
        </w:rPr>
        <w:t>Десятый</w:t>
      </w:r>
      <w:r w:rsidR="00943DE5" w:rsidRPr="006D3173">
        <w:rPr>
          <w:b/>
        </w:rPr>
        <w:t xml:space="preserve"> а</w:t>
      </w:r>
      <w:r w:rsidR="0019130C" w:rsidRPr="006D3173">
        <w:rPr>
          <w:b/>
        </w:rPr>
        <w:t xml:space="preserve">рбитражный </w:t>
      </w:r>
      <w:r w:rsidR="00943DE5" w:rsidRPr="006D3173">
        <w:rPr>
          <w:b/>
        </w:rPr>
        <w:t xml:space="preserve">апелляционный </w:t>
      </w:r>
      <w:r w:rsidRPr="006D3173">
        <w:rPr>
          <w:b/>
        </w:rPr>
        <w:t>суд</w:t>
      </w:r>
    </w:p>
    <w:p w:rsidR="00943DE5" w:rsidRPr="006D3173" w:rsidRDefault="00943DE5" w:rsidP="00864790">
      <w:pPr>
        <w:ind w:firstLine="708"/>
        <w:jc w:val="right"/>
      </w:pPr>
    </w:p>
    <w:p w:rsidR="00976C79" w:rsidRPr="006D3173" w:rsidRDefault="00976C79" w:rsidP="00864790">
      <w:pPr>
        <w:ind w:firstLine="708"/>
        <w:jc w:val="right"/>
      </w:pPr>
      <w:r w:rsidRPr="006D3173">
        <w:rPr>
          <w:b/>
        </w:rPr>
        <w:t>Истец:</w:t>
      </w:r>
      <w:r w:rsidRPr="006D3173">
        <w:t xml:space="preserve"> </w:t>
      </w:r>
      <w:r w:rsidR="00CA25EA" w:rsidRPr="006D3173">
        <w:t>ЗАО</w:t>
      </w:r>
      <w:r w:rsidRPr="006D3173">
        <w:t xml:space="preserve"> «</w:t>
      </w:r>
      <w:r w:rsidR="00CA25EA" w:rsidRPr="006D3173">
        <w:t>Т</w:t>
      </w:r>
      <w:r w:rsidR="000B6764" w:rsidRPr="006D3173">
        <w:t>.</w:t>
      </w:r>
      <w:r w:rsidRPr="006D3173">
        <w:t>»</w:t>
      </w:r>
    </w:p>
    <w:p w:rsidR="00976C79" w:rsidRDefault="00CA25EA" w:rsidP="00864790">
      <w:pPr>
        <w:ind w:firstLine="708"/>
        <w:jc w:val="right"/>
      </w:pPr>
      <w:r w:rsidRPr="006D3173">
        <w:t>Тульская об</w:t>
      </w:r>
      <w:r w:rsidR="00467389">
        <w:t>ласть, г. Венев, ул. Кольцевая,</w:t>
      </w:r>
    </w:p>
    <w:p w:rsidR="00B0037A" w:rsidRDefault="00B0037A" w:rsidP="00B0037A">
      <w:pPr>
        <w:jc w:val="right"/>
        <w:rPr>
          <w:b/>
        </w:rPr>
      </w:pPr>
      <w:r>
        <w:rPr>
          <w:b/>
        </w:rPr>
        <w:t xml:space="preserve">Представитель: </w:t>
      </w:r>
    </w:p>
    <w:p w:rsidR="00B0037A" w:rsidRDefault="00B0037A" w:rsidP="00B0037A">
      <w:pPr>
        <w:jc w:val="right"/>
      </w:pPr>
      <w:r>
        <w:t>Хоруженко А.С.</w:t>
      </w:r>
    </w:p>
    <w:p w:rsidR="00B0037A" w:rsidRDefault="00B0037A" w:rsidP="00B0037A">
      <w:pPr>
        <w:keepLines/>
        <w:jc w:val="right"/>
      </w:pPr>
      <w:r>
        <w:t>Юридическое бюро «</w:t>
      </w:r>
      <w:r>
        <w:rPr>
          <w:lang w:val="en-GB"/>
        </w:rPr>
        <w:t>Moscow</w:t>
      </w:r>
      <w:r w:rsidRPr="00B0037A">
        <w:t xml:space="preserve"> </w:t>
      </w:r>
      <w:r>
        <w:rPr>
          <w:lang w:val="en-GB"/>
        </w:rPr>
        <w:t>legal</w:t>
      </w:r>
      <w:r>
        <w:t>»</w:t>
      </w:r>
    </w:p>
    <w:p w:rsidR="00B0037A" w:rsidRDefault="00B0037A" w:rsidP="00B0037A">
      <w:pPr>
        <w:keepLines/>
        <w:ind w:left="4242" w:firstLine="708"/>
        <w:jc w:val="right"/>
      </w:pPr>
      <w:r>
        <w:t>г. Москва, ул. Маросейка, д. 2/15</w:t>
      </w:r>
    </w:p>
    <w:p w:rsidR="00B0037A" w:rsidRDefault="00B0037A" w:rsidP="00B0037A">
      <w:pPr>
        <w:keepLines/>
        <w:ind w:left="4242" w:firstLine="708"/>
        <w:jc w:val="right"/>
      </w:pP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msk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legal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B0037A" w:rsidRDefault="00B0037A" w:rsidP="00B0037A">
      <w:pPr>
        <w:jc w:val="right"/>
      </w:pPr>
      <w:r>
        <w:t xml:space="preserve">тел: </w:t>
      </w:r>
      <w:r w:rsidR="0069636A">
        <w:t>8(495)664-55-96</w:t>
      </w:r>
    </w:p>
    <w:p w:rsidR="00B0037A" w:rsidRPr="006D3173" w:rsidRDefault="00B0037A" w:rsidP="00864790">
      <w:pPr>
        <w:ind w:firstLine="708"/>
        <w:jc w:val="right"/>
      </w:pPr>
    </w:p>
    <w:p w:rsidR="00976C79" w:rsidRPr="006D3173" w:rsidRDefault="00976C79" w:rsidP="00864790">
      <w:pPr>
        <w:ind w:firstLine="708"/>
        <w:jc w:val="right"/>
      </w:pPr>
      <w:r w:rsidRPr="006D3173">
        <w:rPr>
          <w:b/>
        </w:rPr>
        <w:t>Ответчик</w:t>
      </w:r>
      <w:r w:rsidR="001C7581" w:rsidRPr="006D3173">
        <w:rPr>
          <w:b/>
        </w:rPr>
        <w:t>и</w:t>
      </w:r>
      <w:r w:rsidRPr="006D3173">
        <w:rPr>
          <w:b/>
        </w:rPr>
        <w:t>:</w:t>
      </w:r>
      <w:r w:rsidRPr="006D3173">
        <w:t xml:space="preserve"> ООО «</w:t>
      </w:r>
      <w:r w:rsidR="00CA25EA" w:rsidRPr="006D3173">
        <w:t>П</w:t>
      </w:r>
      <w:r w:rsidR="000B6764" w:rsidRPr="006D3173">
        <w:t>.</w:t>
      </w:r>
      <w:r w:rsidRPr="006D3173">
        <w:t>»</w:t>
      </w:r>
    </w:p>
    <w:p w:rsidR="00EB08F0" w:rsidRDefault="000B6764" w:rsidP="00864790">
      <w:pPr>
        <w:ind w:firstLine="708"/>
        <w:jc w:val="right"/>
      </w:pPr>
      <w:r w:rsidRPr="006D3173">
        <w:t>МО,</w:t>
      </w:r>
      <w:r w:rsidR="00467389">
        <w:t xml:space="preserve"> г. Коломна, ул. Партизан</w:t>
      </w:r>
    </w:p>
    <w:p w:rsidR="00467389" w:rsidRPr="006D3173" w:rsidRDefault="00467389" w:rsidP="00864790">
      <w:pPr>
        <w:ind w:firstLine="708"/>
        <w:jc w:val="right"/>
      </w:pPr>
    </w:p>
    <w:p w:rsidR="00C66C15" w:rsidRPr="006D3173" w:rsidRDefault="00F83AEC" w:rsidP="00864790">
      <w:pPr>
        <w:ind w:firstLine="708"/>
        <w:jc w:val="right"/>
      </w:pPr>
      <w:r w:rsidRPr="006D3173">
        <w:t xml:space="preserve">Дело № </w:t>
      </w:r>
      <w:r w:rsidR="00CA25EA" w:rsidRPr="006D3173">
        <w:t>А41-53369/2013</w:t>
      </w:r>
    </w:p>
    <w:p w:rsidR="004871F8" w:rsidRPr="006D3173" w:rsidRDefault="004871F8" w:rsidP="00864790">
      <w:pPr>
        <w:jc w:val="center"/>
        <w:rPr>
          <w:b/>
        </w:rPr>
      </w:pPr>
    </w:p>
    <w:p w:rsidR="00A270C8" w:rsidRPr="006D3173" w:rsidRDefault="000B6764" w:rsidP="00A270C8">
      <w:pPr>
        <w:tabs>
          <w:tab w:val="left" w:pos="2964"/>
          <w:tab w:val="center" w:pos="4677"/>
        </w:tabs>
        <w:jc w:val="center"/>
        <w:rPr>
          <w:b/>
        </w:rPr>
      </w:pPr>
      <w:r w:rsidRPr="006D3173">
        <w:rPr>
          <w:b/>
        </w:rPr>
        <w:t>АПЕЛЛЯЦИОННАЯ ЖАЛОБА</w:t>
      </w:r>
    </w:p>
    <w:p w:rsidR="00A270C8" w:rsidRPr="006D3173" w:rsidRDefault="00A270C8" w:rsidP="00A270C8">
      <w:pPr>
        <w:jc w:val="center"/>
      </w:pPr>
      <w:r w:rsidRPr="006D3173">
        <w:t>на решение Арбитражного суда г. Москвы</w:t>
      </w:r>
    </w:p>
    <w:p w:rsidR="00A270C8" w:rsidRPr="006D3173" w:rsidRDefault="00A270C8" w:rsidP="00A270C8">
      <w:pPr>
        <w:jc w:val="center"/>
      </w:pPr>
      <w:r w:rsidRPr="006D3173">
        <w:t xml:space="preserve">от «29» января </w:t>
      </w:r>
      <w:smartTag w:uri="urn:schemas-microsoft-com:office:smarttags" w:element="metricconverter">
        <w:smartTagPr>
          <w:attr w:name="ProductID" w:val="2014 г"/>
        </w:smartTagPr>
        <w:r w:rsidRPr="006D3173">
          <w:t>2014 г</w:t>
        </w:r>
      </w:smartTag>
      <w:r w:rsidR="000B6764" w:rsidRPr="006D3173">
        <w:t>. по делу № А41-53369/2013</w:t>
      </w:r>
    </w:p>
    <w:p w:rsidR="009213C1" w:rsidRPr="006D3173" w:rsidRDefault="009213C1" w:rsidP="00864790">
      <w:pPr>
        <w:jc w:val="center"/>
        <w:rPr>
          <w:b/>
        </w:rPr>
      </w:pPr>
    </w:p>
    <w:p w:rsidR="00CA25EA" w:rsidRPr="006D3173" w:rsidRDefault="00CA25EA" w:rsidP="00864790">
      <w:pPr>
        <w:ind w:firstLine="567"/>
        <w:jc w:val="both"/>
      </w:pPr>
      <w:r w:rsidRPr="006D3173">
        <w:t>ЗАО «Т</w:t>
      </w:r>
      <w:r w:rsidR="000B6764" w:rsidRPr="006D3173">
        <w:t>.</w:t>
      </w:r>
      <w:r w:rsidRPr="006D3173">
        <w:t>» - Истец обратилось в Арбитражный суд Московской области с исковым заявлением к Ответчику - ООО «П</w:t>
      </w:r>
      <w:r w:rsidR="000B6764" w:rsidRPr="006D3173">
        <w:t>.</w:t>
      </w:r>
      <w:r w:rsidRPr="006D3173">
        <w:t>» о взыскании неотработанного аванса по договору.</w:t>
      </w:r>
    </w:p>
    <w:p w:rsidR="00CA25EA" w:rsidRPr="006D3173" w:rsidRDefault="00191043" w:rsidP="00864790">
      <w:pPr>
        <w:ind w:firstLine="567"/>
        <w:jc w:val="both"/>
      </w:pPr>
      <w:r w:rsidRPr="006D3173">
        <w:t xml:space="preserve">Решением Арбитражного суда </w:t>
      </w:r>
      <w:r w:rsidR="00CA25EA" w:rsidRPr="006D3173">
        <w:t>Московской области</w:t>
      </w:r>
      <w:r w:rsidRPr="006D3173">
        <w:t xml:space="preserve"> от «</w:t>
      </w:r>
      <w:r w:rsidR="00CA25EA" w:rsidRPr="006D3173">
        <w:t>29</w:t>
      </w:r>
      <w:r w:rsidRPr="006D3173">
        <w:t>»</w:t>
      </w:r>
      <w:r w:rsidR="00860774" w:rsidRPr="006D3173">
        <w:t xml:space="preserve"> января </w:t>
      </w:r>
      <w:smartTag w:uri="urn:schemas-microsoft-com:office:smarttags" w:element="metricconverter">
        <w:smartTagPr>
          <w:attr w:name="ProductID" w:val="2014 г"/>
        </w:smartTagPr>
        <w:r w:rsidR="00860774" w:rsidRPr="006D3173">
          <w:t xml:space="preserve">2014 </w:t>
        </w:r>
        <w:r w:rsidR="00CA25EA" w:rsidRPr="006D3173">
          <w:t>г</w:t>
        </w:r>
      </w:smartTag>
      <w:r w:rsidR="00CA25EA" w:rsidRPr="006D3173">
        <w:t xml:space="preserve">. </w:t>
      </w:r>
      <w:r w:rsidRPr="006D3173">
        <w:t xml:space="preserve">заявленные требования удовлетворены в полном объеме, было постановлено взыскать </w:t>
      </w:r>
      <w:r w:rsidR="00CA25EA" w:rsidRPr="006D3173">
        <w:t>с ООО «П</w:t>
      </w:r>
      <w:r w:rsidR="000B6764" w:rsidRPr="006D3173">
        <w:t>.</w:t>
      </w:r>
      <w:r w:rsidR="00CA25EA" w:rsidRPr="006D3173">
        <w:t>» в пользу ЗАО «Т</w:t>
      </w:r>
      <w:r w:rsidR="000B6764" w:rsidRPr="006D3173">
        <w:t>.</w:t>
      </w:r>
      <w:r w:rsidR="00CA25EA" w:rsidRPr="006D3173">
        <w:t>» неосновательное обогащение в сумме 1707768,80 руб. и расходы по оплате госпошлины в размере 30077,69 руб.</w:t>
      </w:r>
    </w:p>
    <w:p w:rsidR="00191043" w:rsidRPr="006D3173" w:rsidRDefault="00191043" w:rsidP="00864790">
      <w:pPr>
        <w:ind w:firstLine="567"/>
        <w:jc w:val="both"/>
      </w:pPr>
      <w:r w:rsidRPr="006D3173">
        <w:t>Обращаясь с настоящей жалобой в суд апелляционной инстанции, Ответчик считает выводы суда первой инстанции, изложенные в решении, не</w:t>
      </w:r>
      <w:r w:rsidR="00E73F08" w:rsidRPr="006D3173">
        <w:t xml:space="preserve"> соответствующим</w:t>
      </w:r>
      <w:r w:rsidR="00D00EE2" w:rsidRPr="006D3173">
        <w:t>и</w:t>
      </w:r>
      <w:r w:rsidRPr="006D3173">
        <w:t xml:space="preserve"> действительным обстоятельствам по делу, в процессе судебного разбирательства не были полностью выяснены обстоятельства, имеющие значение для дела</w:t>
      </w:r>
      <w:r w:rsidR="0017022C" w:rsidRPr="006D3173">
        <w:t>, а также были неправильно применены нормы материального права</w:t>
      </w:r>
      <w:r w:rsidRPr="006D3173">
        <w:t>.</w:t>
      </w:r>
    </w:p>
    <w:p w:rsidR="006D5616" w:rsidRPr="006D3173" w:rsidRDefault="0017022C" w:rsidP="00864790">
      <w:pPr>
        <w:numPr>
          <w:ilvl w:val="0"/>
          <w:numId w:val="3"/>
        </w:numPr>
        <w:tabs>
          <w:tab w:val="left" w:pos="567"/>
        </w:tabs>
        <w:ind w:left="0" w:firstLine="0"/>
        <w:jc w:val="both"/>
      </w:pPr>
      <w:r w:rsidRPr="006D3173">
        <w:t xml:space="preserve">Материалами дела подтверждается, что «29» августа </w:t>
      </w:r>
      <w:smartTag w:uri="urn:schemas-microsoft-com:office:smarttags" w:element="metricconverter">
        <w:smartTagPr>
          <w:attr w:name="ProductID" w:val="2012 г"/>
        </w:smartTagPr>
        <w:r w:rsidRPr="006D3173">
          <w:t>2012 г</w:t>
        </w:r>
      </w:smartTag>
      <w:r w:rsidRPr="006D3173">
        <w:t>. между ЗАО «Т</w:t>
      </w:r>
      <w:r w:rsidR="000B6764" w:rsidRPr="006D3173">
        <w:t>.</w:t>
      </w:r>
      <w:r w:rsidRPr="006D3173">
        <w:t>» - Заказчик и ООО «П</w:t>
      </w:r>
      <w:r w:rsidR="000B6764" w:rsidRPr="006D3173">
        <w:t>.</w:t>
      </w:r>
      <w:r w:rsidRPr="006D3173">
        <w:t xml:space="preserve">» - Подрядчик был заключен договор </w:t>
      </w:r>
      <w:r w:rsidR="006D5616" w:rsidRPr="006D3173">
        <w:t>на строительство бескаркасного арочного сооружения (складского помещения сельхоз назначения)</w:t>
      </w:r>
      <w:r w:rsidR="00D00EE2" w:rsidRPr="006D3173">
        <w:t>,</w:t>
      </w:r>
      <w:r w:rsidR="006D5616" w:rsidRPr="006D3173">
        <w:t xml:space="preserve"> общей стоимостью 5016000 руб. В дальнейшем «05» апреля </w:t>
      </w:r>
      <w:smartTag w:uri="urn:schemas-microsoft-com:office:smarttags" w:element="metricconverter">
        <w:smartTagPr>
          <w:attr w:name="ProductID" w:val="2013 г"/>
        </w:smartTagPr>
        <w:r w:rsidR="006D5616" w:rsidRPr="006D3173">
          <w:t>2013 г</w:t>
        </w:r>
      </w:smartTag>
      <w:r w:rsidR="006D5616" w:rsidRPr="006D3173">
        <w:t>. сторонами было подписано Дополнительное соглашение, в целях увеличения размеров объекта и соответственного увеличения цены до 6424000 руб.</w:t>
      </w:r>
    </w:p>
    <w:p w:rsidR="006D5616" w:rsidRPr="006D3173" w:rsidRDefault="006D5616" w:rsidP="00864790">
      <w:pPr>
        <w:tabs>
          <w:tab w:val="left" w:pos="567"/>
        </w:tabs>
        <w:jc w:val="both"/>
      </w:pPr>
      <w:r w:rsidRPr="006D3173">
        <w:tab/>
      </w:r>
      <w:r w:rsidR="00AE5EAC" w:rsidRPr="006D3173">
        <w:t xml:space="preserve"> Согласно п. 3.1. Договора Подрядчик должен был произвести – окончание работ: в течение 45 рабочих дней после передачи Подрядчику и подписания сторонами «Акта приема-передачи» строительной площадки в соответствии с п.п.</w:t>
      </w:r>
      <w:r w:rsidR="00EA60BB" w:rsidRPr="006D3173">
        <w:t xml:space="preserve"> </w:t>
      </w:r>
      <w:r w:rsidR="00AE5EAC" w:rsidRPr="006D3173">
        <w:t xml:space="preserve">2.3.6., настоящего договора. </w:t>
      </w:r>
      <w:r w:rsidRPr="006D3173">
        <w:t xml:space="preserve">Однако фактически площадка была передана только «27» мая </w:t>
      </w:r>
      <w:smartTag w:uri="urn:schemas-microsoft-com:office:smarttags" w:element="metricconverter">
        <w:smartTagPr>
          <w:attr w:name="ProductID" w:val="2013 г"/>
        </w:smartTagPr>
        <w:r w:rsidRPr="006D3173">
          <w:t>2013 г</w:t>
        </w:r>
      </w:smartTag>
      <w:r w:rsidRPr="006D3173">
        <w:t>.</w:t>
      </w:r>
    </w:p>
    <w:p w:rsidR="0017022C" w:rsidRPr="006D3173" w:rsidRDefault="006D5616" w:rsidP="00864790">
      <w:pPr>
        <w:tabs>
          <w:tab w:val="left" w:pos="567"/>
        </w:tabs>
        <w:jc w:val="both"/>
      </w:pPr>
      <w:r w:rsidRPr="006D3173">
        <w:tab/>
      </w:r>
      <w:r w:rsidR="00AE5EAC" w:rsidRPr="006D3173">
        <w:t>Кроме того, согласно п.</w:t>
      </w:r>
      <w:r w:rsidR="00D00EE2" w:rsidRPr="006D3173">
        <w:t xml:space="preserve"> </w:t>
      </w:r>
      <w:r w:rsidR="00AE5EAC" w:rsidRPr="006D3173">
        <w:t>4.2. Договора оплата Заказчиком осуществляется в следующие сроки: 4.2.1. Сумму в размере – 3511200</w:t>
      </w:r>
      <w:r w:rsidR="00A53B7C" w:rsidRPr="006D3173">
        <w:t xml:space="preserve"> (в редакции доп. Соглашения – 4496800 руб.)</w:t>
      </w:r>
      <w:r w:rsidR="00AE5EAC" w:rsidRPr="006D3173">
        <w:t xml:space="preserve"> </w:t>
      </w:r>
      <w:r w:rsidR="000E1892" w:rsidRPr="006D3173">
        <w:t>- в течение 5 банковских дней с момента подписания настоящего Договора.</w:t>
      </w:r>
    </w:p>
    <w:p w:rsidR="001A1EC2" w:rsidRPr="006D3173" w:rsidRDefault="000E1892" w:rsidP="00864790">
      <w:pPr>
        <w:tabs>
          <w:tab w:val="left" w:pos="567"/>
        </w:tabs>
        <w:jc w:val="both"/>
      </w:pPr>
      <w:r w:rsidRPr="006D3173">
        <w:rPr>
          <w:i/>
        </w:rPr>
        <w:tab/>
      </w:r>
      <w:r w:rsidRPr="006D3173">
        <w:t xml:space="preserve">Однако Истец не выполнил возложенные на него Договором обязательства. Так, в нарушении п. 4.2.1. Договора им была осуществлена оплата аванса не в полном объеме, а только в размере 1500000 руб. «06» сентября </w:t>
      </w:r>
      <w:smartTag w:uri="urn:schemas-microsoft-com:office:smarttags" w:element="metricconverter">
        <w:smartTagPr>
          <w:attr w:name="ProductID" w:val="2012 г"/>
        </w:smartTagPr>
        <w:r w:rsidRPr="006D3173">
          <w:t>2012 г</w:t>
        </w:r>
      </w:smartTag>
      <w:r w:rsidRPr="006D3173">
        <w:t xml:space="preserve">. </w:t>
      </w:r>
      <w:r w:rsidR="001A1EC2" w:rsidRPr="006D3173">
        <w:t>Фактически</w:t>
      </w:r>
      <w:r w:rsidR="00D00EE2" w:rsidRPr="006D3173">
        <w:t xml:space="preserve"> же</w:t>
      </w:r>
      <w:r w:rsidR="001A1EC2" w:rsidRPr="006D3173">
        <w:t xml:space="preserve"> обязательства по оплате аванса были выполнены Истцом «16» апреля </w:t>
      </w:r>
      <w:smartTag w:uri="urn:schemas-microsoft-com:office:smarttags" w:element="metricconverter">
        <w:smartTagPr>
          <w:attr w:name="ProductID" w:val="2013 г"/>
        </w:smartTagPr>
        <w:r w:rsidR="001A1EC2" w:rsidRPr="006D3173">
          <w:t>2013 г</w:t>
        </w:r>
      </w:smartTag>
      <w:r w:rsidR="001A1EC2" w:rsidRPr="006D3173">
        <w:t>., т.е. с задержкой в 222 дня. Согласно п. 2.2.1. Договора В случае ненадл</w:t>
      </w:r>
      <w:r w:rsidR="00A53B7C" w:rsidRPr="006D3173">
        <w:t xml:space="preserve">ежащего исполнения Заказчиком </w:t>
      </w:r>
      <w:r w:rsidR="001A1EC2" w:rsidRPr="006D3173">
        <w:t>п.</w:t>
      </w:r>
      <w:r w:rsidR="00AC177E" w:rsidRPr="006D3173">
        <w:t xml:space="preserve"> </w:t>
      </w:r>
      <w:r w:rsidR="001A1EC2" w:rsidRPr="006D3173">
        <w:t>4.2. настоящего Договора, Подрядчик имеет право срок окончания работ перен</w:t>
      </w:r>
      <w:r w:rsidR="00A53B7C" w:rsidRPr="006D3173">
        <w:t>ести на срок просрочки платежа.</w:t>
      </w:r>
    </w:p>
    <w:p w:rsidR="00A53B7C" w:rsidRPr="006D3173" w:rsidRDefault="00A53B7C" w:rsidP="00864790">
      <w:pPr>
        <w:tabs>
          <w:tab w:val="left" w:pos="567"/>
        </w:tabs>
        <w:jc w:val="both"/>
      </w:pPr>
      <w:r w:rsidRPr="006D3173">
        <w:rPr>
          <w:i/>
        </w:rPr>
        <w:lastRenderedPageBreak/>
        <w:tab/>
      </w:r>
      <w:r w:rsidR="00DD2ACC" w:rsidRPr="006D3173">
        <w:t xml:space="preserve">В </w:t>
      </w:r>
      <w:r w:rsidRPr="006D3173">
        <w:t>целях выполнения Договора Ответчиком были закуплены материалы на общую сумму 1581118 руб. Однако</w:t>
      </w:r>
      <w:r w:rsidR="00D00EE2" w:rsidRPr="006D3173">
        <w:t>,</w:t>
      </w:r>
      <w:r w:rsidRPr="006D3173">
        <w:t xml:space="preserve"> ввиду невозможности продолжения работ </w:t>
      </w:r>
      <w:r w:rsidR="00D00EE2" w:rsidRPr="006D3173">
        <w:t>и</w:t>
      </w:r>
      <w:r w:rsidRPr="006D3173">
        <w:t xml:space="preserve"> неготовности в полном объеме площадки работ для передачи Ответчику, а также </w:t>
      </w:r>
      <w:r w:rsidR="00D00EE2" w:rsidRPr="006D3173">
        <w:t>по причине</w:t>
      </w:r>
      <w:r w:rsidRPr="006D3173">
        <w:t xml:space="preserve"> отсутствия финансирования</w:t>
      </w:r>
      <w:r w:rsidR="00D00EE2" w:rsidRPr="006D3173">
        <w:t>,</w:t>
      </w:r>
      <w:r w:rsidRPr="006D3173">
        <w:t xml:space="preserve"> </w:t>
      </w:r>
      <w:r w:rsidR="00D00EE2" w:rsidRPr="006D3173">
        <w:t>сторонами была согласованна и осуществлена передача строительных материалов на общую сумму 1581118 руб. от Ответчика Истцу.</w:t>
      </w:r>
      <w:r w:rsidR="00AC177E" w:rsidRPr="006D3173">
        <w:t xml:space="preserve"> В свою очередь Ответчик своевременно приступил к выполнению строительных работ. Так, им были выполнены работы на сумму 335869,50 руб.</w:t>
      </w:r>
      <w:r w:rsidR="00DD2ACC" w:rsidRPr="006D3173">
        <w:t xml:space="preserve">, данные работы были приняты </w:t>
      </w:r>
      <w:r w:rsidR="00AC177E" w:rsidRPr="006D3173">
        <w:t>Истцом в полном объеме</w:t>
      </w:r>
      <w:r w:rsidR="000B6764" w:rsidRPr="006D3173">
        <w:t>.</w:t>
      </w:r>
    </w:p>
    <w:p w:rsidR="00EA60BB" w:rsidRPr="006D3173" w:rsidRDefault="00EA60BB" w:rsidP="00864790">
      <w:pPr>
        <w:tabs>
          <w:tab w:val="left" w:pos="567"/>
        </w:tabs>
        <w:jc w:val="both"/>
      </w:pPr>
      <w:r w:rsidRPr="006D3173">
        <w:tab/>
        <w:t xml:space="preserve">Таким образом, на основании вышеизложенного, следует, что на момент окончания 2012 года у Истца не было претензий к Ответчику, так как выплаченный в части аванс был потрачен Ответчиком на приобретение материалов, которые были переданы Истцу. А первоначальные работы </w:t>
      </w:r>
      <w:r w:rsidR="00AC177E" w:rsidRPr="006D3173">
        <w:t xml:space="preserve">на сумму 335869,50 руб. </w:t>
      </w:r>
      <w:r w:rsidR="00DD2ACC" w:rsidRPr="006D3173">
        <w:t xml:space="preserve">были приняты, но не </w:t>
      </w:r>
      <w:r w:rsidRPr="006D3173">
        <w:t>оплачены Истцом. В дальнейшем Истцом принималось решение об увеличении размеров объекта строительства и изыскании соответствующих денежных средств. Что выразилось</w:t>
      </w:r>
      <w:r w:rsidR="00DD2ACC" w:rsidRPr="006D3173">
        <w:t xml:space="preserve"> </w:t>
      </w:r>
      <w:r w:rsidRPr="006D3173">
        <w:t>в подписании сторо</w:t>
      </w:r>
      <w:r w:rsidR="000B6764" w:rsidRPr="006D3173">
        <w:t>нами Дополнительного соглашения</w:t>
      </w:r>
      <w:r w:rsidRPr="006D3173">
        <w:t xml:space="preserve"> к Договору от «05»</w:t>
      </w:r>
      <w:r w:rsidR="00AC177E" w:rsidRPr="006D3173">
        <w:t xml:space="preserve"> апреля 2013г.</w:t>
      </w:r>
    </w:p>
    <w:p w:rsidR="00AD502B" w:rsidRPr="006D3173" w:rsidRDefault="003D03F9" w:rsidP="00864790">
      <w:pPr>
        <w:numPr>
          <w:ilvl w:val="0"/>
          <w:numId w:val="3"/>
        </w:numPr>
        <w:tabs>
          <w:tab w:val="left" w:pos="567"/>
        </w:tabs>
        <w:ind w:left="0" w:firstLine="0"/>
        <w:jc w:val="both"/>
      </w:pPr>
      <w:r w:rsidRPr="006D3173">
        <w:t xml:space="preserve">Суд первой инстанции установил, что </w:t>
      </w:r>
      <w:r w:rsidR="00AD502B" w:rsidRPr="006D3173">
        <w:t>письмом исх. от 09.08.2013 г. Истец уведомил Ответчика об одностороннем отказе от Договора</w:t>
      </w:r>
      <w:r w:rsidR="00DD2ACC" w:rsidRPr="006D3173">
        <w:t xml:space="preserve"> с 29.08.2012 г.</w:t>
      </w:r>
      <w:r w:rsidR="00AD502B" w:rsidRPr="006D3173">
        <w:t xml:space="preserve"> на основании п. 2 ст. 715 ГК РФ, в связи с невозможностью завершения работы к установленному сроку.</w:t>
      </w:r>
    </w:p>
    <w:p w:rsidR="00AD502B" w:rsidRPr="006D3173" w:rsidRDefault="00AD502B" w:rsidP="00864790">
      <w:pPr>
        <w:tabs>
          <w:tab w:val="left" w:pos="567"/>
        </w:tabs>
        <w:jc w:val="both"/>
      </w:pPr>
      <w:r w:rsidRPr="006D3173">
        <w:tab/>
      </w:r>
      <w:r w:rsidR="00DD2ACC" w:rsidRPr="006D3173">
        <w:t>Однако с данной позицией суда О</w:t>
      </w:r>
      <w:r w:rsidR="00EA44F0" w:rsidRPr="006D3173">
        <w:t>тветчик не согласен,</w:t>
      </w:r>
      <w:r w:rsidR="00DD2ACC" w:rsidRPr="006D3173">
        <w:t xml:space="preserve"> </w:t>
      </w:r>
      <w:r w:rsidR="00EA44F0" w:rsidRPr="006D3173">
        <w:t>т</w:t>
      </w:r>
      <w:r w:rsidR="00DD2ACC" w:rsidRPr="006D3173">
        <w:t>ак как руководствуясь п. 2.2.1. Договора В случае ненадлежащего исполнения Заказчиком п. 4.2. настоящего Договора, Подрядчик имеет право срок окончания работ перенести на срок просрочки платежа</w:t>
      </w:r>
      <w:r w:rsidR="000B6764" w:rsidRPr="006D3173">
        <w:t xml:space="preserve">. </w:t>
      </w:r>
      <w:r w:rsidR="00DD2ACC" w:rsidRPr="006D3173">
        <w:t xml:space="preserve">Так, платеж, предусмотренный п. 4.2.1 Договора в размере 4496800 руб. </w:t>
      </w:r>
      <w:r w:rsidR="00EA44F0" w:rsidRPr="006D3173">
        <w:t xml:space="preserve">должен был быть выплачен Истцом «06» сентября </w:t>
      </w:r>
      <w:smartTag w:uri="urn:schemas-microsoft-com:office:smarttags" w:element="metricconverter">
        <w:smartTagPr>
          <w:attr w:name="ProductID" w:val="2012 г"/>
        </w:smartTagPr>
        <w:r w:rsidR="00EA44F0" w:rsidRPr="006D3173">
          <w:t>2012 г</w:t>
        </w:r>
      </w:smartTag>
      <w:r w:rsidR="00EA44F0" w:rsidRPr="006D3173">
        <w:t xml:space="preserve">., однако фактически денежные средства были перечислены «16» апреля </w:t>
      </w:r>
      <w:smartTag w:uri="urn:schemas-microsoft-com:office:smarttags" w:element="metricconverter">
        <w:smartTagPr>
          <w:attr w:name="ProductID" w:val="2013 г"/>
        </w:smartTagPr>
        <w:r w:rsidR="00EA44F0" w:rsidRPr="006D3173">
          <w:t>2013 г</w:t>
        </w:r>
      </w:smartTag>
      <w:r w:rsidR="00EA44F0" w:rsidRPr="006D3173">
        <w:t xml:space="preserve">., т.е. с задержкой в </w:t>
      </w:r>
      <w:r w:rsidR="00DD2ACC" w:rsidRPr="006D3173">
        <w:t>222 дня.</w:t>
      </w:r>
      <w:r w:rsidR="00EA44F0" w:rsidRPr="006D3173">
        <w:t xml:space="preserve"> Учитывая длительную задержку перечисления аванса, Ответчик направлял Истцу соответствующее уведомление о переносе сроков окончания работ – исх. от 04.02.2013 г</w:t>
      </w:r>
      <w:r w:rsidR="00611742" w:rsidRPr="006D3173">
        <w:t xml:space="preserve">. </w:t>
      </w:r>
      <w:r w:rsidR="00B91D3F" w:rsidRPr="006D3173">
        <w:t>На дату направления письма зад</w:t>
      </w:r>
      <w:r w:rsidR="00611742" w:rsidRPr="006D3173">
        <w:t>ержка оплаты составила 151 день</w:t>
      </w:r>
      <w:r w:rsidR="00B91D3F" w:rsidRPr="006D3173">
        <w:t>.</w:t>
      </w:r>
    </w:p>
    <w:p w:rsidR="00EA44F0" w:rsidRPr="006D3173" w:rsidRDefault="00EA44F0" w:rsidP="00864790">
      <w:pPr>
        <w:tabs>
          <w:tab w:val="left" w:pos="567"/>
        </w:tabs>
        <w:jc w:val="both"/>
      </w:pPr>
      <w:r w:rsidRPr="006D3173">
        <w:tab/>
        <w:t xml:space="preserve">Принимая во внимание подписанное сторонами Дополнительное соглашение от «06» апреля </w:t>
      </w:r>
      <w:smartTag w:uri="urn:schemas-microsoft-com:office:smarttags" w:element="metricconverter">
        <w:smartTagPr>
          <w:attr w:name="ProductID" w:val="2013 г"/>
        </w:smartTagPr>
        <w:r w:rsidRPr="006D3173">
          <w:t>2013 г</w:t>
        </w:r>
      </w:smartTag>
      <w:r w:rsidRPr="006D3173">
        <w:t xml:space="preserve">., Истец должен был в срок до 12 апреля </w:t>
      </w:r>
      <w:smartTag w:uri="urn:schemas-microsoft-com:office:smarttags" w:element="metricconverter">
        <w:smartTagPr>
          <w:attr w:name="ProductID" w:val="2013 г"/>
        </w:smartTagPr>
        <w:r w:rsidRPr="006D3173">
          <w:t>2013 г</w:t>
        </w:r>
      </w:smartTag>
      <w:r w:rsidRPr="006D3173">
        <w:t xml:space="preserve">. </w:t>
      </w:r>
      <w:r w:rsidR="007C1EB6" w:rsidRPr="006D3173">
        <w:t xml:space="preserve">перечислить сумму согласно п. 4.2.1. ДС № 1, </w:t>
      </w:r>
      <w:r w:rsidR="0067769F" w:rsidRPr="006D3173">
        <w:t>однако,</w:t>
      </w:r>
      <w:r w:rsidR="007C1EB6" w:rsidRPr="006D3173">
        <w:t xml:space="preserve"> фактически выплата была произведена «16» апреля, таким </w:t>
      </w:r>
      <w:r w:rsidR="00B91D3F" w:rsidRPr="006D3173">
        <w:t>образом,</w:t>
      </w:r>
      <w:r w:rsidR="007C1EB6" w:rsidRPr="006D3173">
        <w:t xml:space="preserve"> Истец </w:t>
      </w:r>
      <w:r w:rsidR="002669F0" w:rsidRPr="006D3173">
        <w:t>перенес</w:t>
      </w:r>
      <w:r w:rsidR="007C1EB6" w:rsidRPr="006D3173">
        <w:t xml:space="preserve"> окончание работ на 4 дня.</w:t>
      </w:r>
    </w:p>
    <w:p w:rsidR="007C1EB6" w:rsidRPr="006D3173" w:rsidRDefault="007C1EB6" w:rsidP="00864790">
      <w:pPr>
        <w:tabs>
          <w:tab w:val="left" w:pos="567"/>
        </w:tabs>
        <w:jc w:val="both"/>
      </w:pPr>
      <w:r w:rsidRPr="006D3173">
        <w:tab/>
        <w:t>Согласно п. 4.2.2. – Истец обязуется выплатить сумму в размере 1284800 руб. – в течени</w:t>
      </w:r>
      <w:r w:rsidR="0067769F" w:rsidRPr="006D3173">
        <w:t>е</w:t>
      </w:r>
      <w:r w:rsidRPr="006D3173">
        <w:t xml:space="preserve"> 5 банковских дней после передачи Подрядчику и подписания сторонами «Акта приема-передачи» строительной площадки. Площадка в полном объеме была передана «27» мая </w:t>
      </w:r>
      <w:smartTag w:uri="urn:schemas-microsoft-com:office:smarttags" w:element="metricconverter">
        <w:smartTagPr>
          <w:attr w:name="ProductID" w:val="2013 г"/>
        </w:smartTagPr>
        <w:r w:rsidRPr="006D3173">
          <w:t>2013 г</w:t>
        </w:r>
      </w:smartTag>
      <w:r w:rsidRPr="006D3173">
        <w:t>.</w:t>
      </w:r>
      <w:r w:rsidR="00B91D3F" w:rsidRPr="006D3173">
        <w:t xml:space="preserve"> о чем были подписаны соответствующие акты</w:t>
      </w:r>
      <w:r w:rsidR="000B6764" w:rsidRPr="006D3173">
        <w:t xml:space="preserve">. </w:t>
      </w:r>
      <w:r w:rsidR="002669F0" w:rsidRPr="006D3173">
        <w:t>Т</w:t>
      </w:r>
      <w:r w:rsidR="00B91D3F" w:rsidRPr="006D3173">
        <w:t>аким образом,</w:t>
      </w:r>
      <w:r w:rsidRPr="006D3173">
        <w:t xml:space="preserve"> Истец должен был произвести выплату второго платежа в срок не позднее «03» июня </w:t>
      </w:r>
      <w:smartTag w:uri="urn:schemas-microsoft-com:office:smarttags" w:element="metricconverter">
        <w:smartTagPr>
          <w:attr w:name="ProductID" w:val="2013 г"/>
        </w:smartTagPr>
        <w:r w:rsidRPr="006D3173">
          <w:t>2013 г</w:t>
        </w:r>
      </w:smartTag>
      <w:r w:rsidRPr="006D3173">
        <w:t>.</w:t>
      </w:r>
      <w:r w:rsidR="00353734" w:rsidRPr="006D3173">
        <w:t xml:space="preserve"> «07» июня </w:t>
      </w:r>
      <w:smartTag w:uri="urn:schemas-microsoft-com:office:smarttags" w:element="metricconverter">
        <w:smartTagPr>
          <w:attr w:name="ProductID" w:val="2013 г"/>
        </w:smartTagPr>
        <w:r w:rsidR="00353734" w:rsidRPr="006D3173">
          <w:t>2013 г</w:t>
        </w:r>
      </w:smartTag>
      <w:r w:rsidR="00353734" w:rsidRPr="006D3173">
        <w:t>. Ответчик направляет Истцу претензионное письмо исх., о просрочке выплаты платежа, согласно п. 4.2.2. Договора</w:t>
      </w:r>
      <w:r w:rsidR="000B6764" w:rsidRPr="006D3173">
        <w:t xml:space="preserve">. </w:t>
      </w:r>
      <w:r w:rsidR="00353734" w:rsidRPr="006D3173">
        <w:t xml:space="preserve">«29» июня </w:t>
      </w:r>
      <w:smartTag w:uri="urn:schemas-microsoft-com:office:smarttags" w:element="metricconverter">
        <w:smartTagPr>
          <w:attr w:name="ProductID" w:val="2013 г"/>
        </w:smartTagPr>
        <w:r w:rsidR="00353734" w:rsidRPr="006D3173">
          <w:t>2013 г</w:t>
        </w:r>
      </w:smartTag>
      <w:r w:rsidR="00353734" w:rsidRPr="006D3173">
        <w:t>. Истец принимает часть выполненных Ответчиком работ согласно от 19.06.2013 г.</w:t>
      </w:r>
      <w:r w:rsidR="00611742" w:rsidRPr="006D3173">
        <w:t xml:space="preserve"> </w:t>
      </w:r>
      <w:r w:rsidR="00353734" w:rsidRPr="006D3173">
        <w:t xml:space="preserve">«25» июня </w:t>
      </w:r>
      <w:smartTag w:uri="urn:schemas-microsoft-com:office:smarttags" w:element="metricconverter">
        <w:smartTagPr>
          <w:attr w:name="ProductID" w:val="2013 г"/>
        </w:smartTagPr>
        <w:r w:rsidR="00353734" w:rsidRPr="006D3173">
          <w:t>2013 г</w:t>
        </w:r>
      </w:smartTag>
      <w:r w:rsidR="00353734" w:rsidRPr="006D3173">
        <w:t>. Ответчик в очередной раз направляет Истцу претензионное письмо исх. от 25.06.2013 г.</w:t>
      </w:r>
      <w:r w:rsidR="00113868" w:rsidRPr="006D3173">
        <w:t xml:space="preserve"> </w:t>
      </w:r>
      <w:r w:rsidR="00353734" w:rsidRPr="006D3173">
        <w:t>, в котором потребовал выплаты аванса и сообщил о переносе сроков</w:t>
      </w:r>
      <w:r w:rsidR="004572C7" w:rsidRPr="006D3173">
        <w:t xml:space="preserve"> окончания</w:t>
      </w:r>
      <w:r w:rsidR="00353734" w:rsidRPr="006D3173">
        <w:t xml:space="preserve"> выполнения работ на срок задержки оплаты, согласно п. 2.2.1. Договора</w:t>
      </w:r>
      <w:r w:rsidR="00B91D3F" w:rsidRPr="006D3173">
        <w:t>, на дату направления письма задержка оплаты составила 27 дней</w:t>
      </w:r>
      <w:r w:rsidR="00353734" w:rsidRPr="006D3173">
        <w:t>.</w:t>
      </w:r>
    </w:p>
    <w:p w:rsidR="004572C7" w:rsidRPr="006D3173" w:rsidRDefault="004572C7" w:rsidP="00864790">
      <w:pPr>
        <w:tabs>
          <w:tab w:val="left" w:pos="567"/>
        </w:tabs>
        <w:jc w:val="both"/>
      </w:pPr>
      <w:r w:rsidRPr="006D3173">
        <w:tab/>
        <w:t xml:space="preserve"> «05» июля </w:t>
      </w:r>
      <w:smartTag w:uri="urn:schemas-microsoft-com:office:smarttags" w:element="metricconverter">
        <w:smartTagPr>
          <w:attr w:name="ProductID" w:val="2013 г"/>
        </w:smartTagPr>
        <w:r w:rsidRPr="006D3173">
          <w:t>2013 г</w:t>
        </w:r>
      </w:smartTag>
      <w:r w:rsidRPr="006D3173">
        <w:t>. Истец заверил Ответчика в погашении имеющейся задолженности и взял на себя обязательства выплачивать денежные средства по мере их наличия. Таким образом, Истец произвел следующие платежи:</w:t>
      </w:r>
    </w:p>
    <w:p w:rsidR="004572C7" w:rsidRPr="006D3173" w:rsidRDefault="004572C7" w:rsidP="00864790">
      <w:pPr>
        <w:tabs>
          <w:tab w:val="left" w:pos="567"/>
        </w:tabs>
        <w:jc w:val="both"/>
      </w:pPr>
      <w:r w:rsidRPr="006D3173">
        <w:tab/>
        <w:t>05.07.2013 – 50000 руб.</w:t>
      </w:r>
    </w:p>
    <w:p w:rsidR="004572C7" w:rsidRPr="006D3173" w:rsidRDefault="004572C7" w:rsidP="00864790">
      <w:pPr>
        <w:tabs>
          <w:tab w:val="left" w:pos="567"/>
        </w:tabs>
        <w:jc w:val="both"/>
      </w:pPr>
      <w:r w:rsidRPr="006D3173">
        <w:tab/>
        <w:t>17.07.2013 – 50000 руб.</w:t>
      </w:r>
    </w:p>
    <w:p w:rsidR="004572C7" w:rsidRPr="006D3173" w:rsidRDefault="004572C7" w:rsidP="00864790">
      <w:pPr>
        <w:tabs>
          <w:tab w:val="left" w:pos="567"/>
        </w:tabs>
        <w:jc w:val="both"/>
      </w:pPr>
      <w:r w:rsidRPr="006D3173">
        <w:tab/>
        <w:t>18.07.2013 – 50000 руб.</w:t>
      </w:r>
    </w:p>
    <w:p w:rsidR="004572C7" w:rsidRPr="006D3173" w:rsidRDefault="004572C7" w:rsidP="00864790">
      <w:pPr>
        <w:tabs>
          <w:tab w:val="left" w:pos="567"/>
        </w:tabs>
        <w:jc w:val="both"/>
      </w:pPr>
      <w:r w:rsidRPr="006D3173">
        <w:tab/>
        <w:t>23.07.2013 – 50000 руб.</w:t>
      </w:r>
    </w:p>
    <w:p w:rsidR="005B6C99" w:rsidRPr="006D3173" w:rsidRDefault="004572C7" w:rsidP="00864790">
      <w:pPr>
        <w:tabs>
          <w:tab w:val="left" w:pos="567"/>
        </w:tabs>
        <w:jc w:val="both"/>
      </w:pPr>
      <w:r w:rsidRPr="006D3173">
        <w:tab/>
        <w:t>25.07.2013 – 50000 руб.</w:t>
      </w:r>
    </w:p>
    <w:p w:rsidR="00722433" w:rsidRPr="006D3173" w:rsidRDefault="005B6C99" w:rsidP="00864790">
      <w:pPr>
        <w:ind w:firstLine="708"/>
        <w:jc w:val="both"/>
      </w:pPr>
      <w:r w:rsidRPr="006D3173">
        <w:t>Однако и до настоящего момента Ответчик не выполнил свои обязательства по авансированию работ по Договору.</w:t>
      </w:r>
    </w:p>
    <w:p w:rsidR="005B6C99" w:rsidRPr="006D3173" w:rsidRDefault="005B6C99" w:rsidP="00864790">
      <w:pPr>
        <w:ind w:firstLine="708"/>
        <w:jc w:val="both"/>
      </w:pPr>
      <w:r w:rsidRPr="006D3173">
        <w:lastRenderedPageBreak/>
        <w:t>В соответствии со статьями 309, 310 ГК РФ обязательства должны исполняться надлежащим образом в соответствии с условиями обязательства, односторонний отказ от исполнения обязательства и одностороннее изменение его условий не допускается.</w:t>
      </w:r>
    </w:p>
    <w:p w:rsidR="00722433" w:rsidRPr="006D3173" w:rsidRDefault="00722433" w:rsidP="00864790">
      <w:pPr>
        <w:autoSpaceDE w:val="0"/>
        <w:autoSpaceDN w:val="0"/>
        <w:adjustRightInd w:val="0"/>
        <w:ind w:firstLine="540"/>
        <w:jc w:val="both"/>
      </w:pPr>
      <w:r w:rsidRPr="006D3173">
        <w:t xml:space="preserve">Кроме того, </w:t>
      </w:r>
      <w:r w:rsidR="002669F0" w:rsidRPr="006D3173">
        <w:t>в</w:t>
      </w:r>
      <w:r w:rsidRPr="006D3173">
        <w:t xml:space="preserve"> соответствии с </w:t>
      </w:r>
      <w:hyperlink r:id="rId8" w:history="1">
        <w:r w:rsidRPr="006D3173">
          <w:t>п. 3 ст. 405</w:t>
        </w:r>
      </w:hyperlink>
      <w:r w:rsidRPr="006D3173">
        <w:t xml:space="preserve"> ГК РФ должник не считается просрочившим, пока обязательство не может быть исполнено вследствие просрочки кредитора.</w:t>
      </w:r>
      <w:r w:rsidR="00B51FA2" w:rsidRPr="006D3173">
        <w:t xml:space="preserve"> Также, согласно ст. 719 ГК РФ Подрядчик вправе не приступать к работе, а начатую работу приостановить в случаях, когда нарушение заказчиком своих обязанностей по договору подряда, в частности не</w:t>
      </w:r>
      <w:r w:rsidR="000B6764" w:rsidRPr="006D3173">
        <w:t xml:space="preserve"> </w:t>
      </w:r>
      <w:r w:rsidR="00B51FA2" w:rsidRPr="006D3173">
        <w:t xml:space="preserve">предоставление материала, оборудования, технической документации или подлежащей переработке (обработке) вещи, препятствует исполнению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 </w:t>
      </w:r>
      <w:hyperlink r:id="rId9" w:history="1">
        <w:r w:rsidR="00B51FA2" w:rsidRPr="006D3173">
          <w:t>(статья 328).</w:t>
        </w:r>
      </w:hyperlink>
    </w:p>
    <w:p w:rsidR="00B51FA2" w:rsidRPr="006D3173" w:rsidRDefault="00722433" w:rsidP="00864790">
      <w:pPr>
        <w:autoSpaceDE w:val="0"/>
        <w:autoSpaceDN w:val="0"/>
        <w:adjustRightInd w:val="0"/>
        <w:ind w:firstLine="540"/>
        <w:jc w:val="both"/>
        <w:outlineLvl w:val="0"/>
      </w:pPr>
      <w:r w:rsidRPr="006D3173">
        <w:t>Таким образом, согласно имеющи</w:t>
      </w:r>
      <w:r w:rsidR="002669F0" w:rsidRPr="006D3173">
        <w:t>мся в деле материалам</w:t>
      </w:r>
      <w:r w:rsidRPr="006D3173">
        <w:t xml:space="preserve">, а также руководствуясь </w:t>
      </w:r>
      <w:hyperlink r:id="rId10" w:history="1">
        <w:r w:rsidR="00B51FA2" w:rsidRPr="006D3173">
          <w:t>ст. ст. 328</w:t>
        </w:r>
      </w:hyperlink>
      <w:r w:rsidR="00B51FA2" w:rsidRPr="006D3173">
        <w:t xml:space="preserve"> (Встречное исполнение обязательств), </w:t>
      </w:r>
      <w:hyperlink r:id="rId11" w:history="1">
        <w:r w:rsidR="00B51FA2" w:rsidRPr="006D3173">
          <w:t>405</w:t>
        </w:r>
      </w:hyperlink>
      <w:r w:rsidR="00B51FA2" w:rsidRPr="006D3173">
        <w:t xml:space="preserve"> (Просрочка должника), </w:t>
      </w:r>
      <w:hyperlink r:id="rId12" w:history="1">
        <w:r w:rsidR="00B51FA2" w:rsidRPr="006D3173">
          <w:t>406</w:t>
        </w:r>
      </w:hyperlink>
      <w:r w:rsidR="00B51FA2" w:rsidRPr="006D3173">
        <w:t xml:space="preserve"> (Просрочка кредитора) и </w:t>
      </w:r>
      <w:hyperlink r:id="rId13" w:history="1">
        <w:r w:rsidR="00B51FA2" w:rsidRPr="006D3173">
          <w:t>719</w:t>
        </w:r>
      </w:hyperlink>
      <w:r w:rsidR="00B51FA2" w:rsidRPr="006D3173">
        <w:t xml:space="preserve"> (Неисполнение заказчиком встречных обязанностей по договору подряда) </w:t>
      </w:r>
      <w:r w:rsidRPr="006D3173">
        <w:t>ГК РФ. Заказчик был не вправе отказываться от договора в связи с ненадлежащим исполнением Подрядчиком его обязанностей (</w:t>
      </w:r>
      <w:hyperlink r:id="rId14" w:history="1">
        <w:r w:rsidRPr="006D3173">
          <w:t>ст. 715</w:t>
        </w:r>
      </w:hyperlink>
      <w:r w:rsidR="002669F0" w:rsidRPr="006D3173">
        <w:t xml:space="preserve"> ГК РФ), так как П</w:t>
      </w:r>
      <w:r w:rsidRPr="006D3173">
        <w:t xml:space="preserve">одрядчик не выполнил работы вследствие действий (бездействия) Заказчика, а именно не выплаты авансирования. Данная позиция подтверждается обширной судебной практикой: </w:t>
      </w:r>
      <w:hyperlink r:id="rId15" w:history="1">
        <w:r w:rsidRPr="006D3173">
          <w:t>Постановление</w:t>
        </w:r>
      </w:hyperlink>
      <w:r w:rsidRPr="006D3173">
        <w:t xml:space="preserve"> Президиума ВАС РФ от 23.09.2008, </w:t>
      </w:r>
      <w:hyperlink r:id="rId16" w:history="1">
        <w:r w:rsidRPr="006D3173">
          <w:t>Определение</w:t>
        </w:r>
      </w:hyperlink>
      <w:r w:rsidRPr="006D3173">
        <w:t xml:space="preserve"> ВАС РФ от 05.08.2009, </w:t>
      </w:r>
      <w:hyperlink r:id="rId17" w:history="1">
        <w:r w:rsidRPr="006D3173">
          <w:t>Постановление</w:t>
        </w:r>
      </w:hyperlink>
      <w:r w:rsidRPr="006D3173">
        <w:t xml:space="preserve"> ФАС Московского округа от 25.09.2012, </w:t>
      </w:r>
      <w:hyperlink r:id="rId18" w:history="1">
        <w:r w:rsidRPr="006D3173">
          <w:t>Постановление</w:t>
        </w:r>
      </w:hyperlink>
      <w:r w:rsidRPr="006D3173">
        <w:t xml:space="preserve"> ФАС Московского округа от 17.05.2011</w:t>
      </w:r>
      <w:r w:rsidR="00B51FA2" w:rsidRPr="006D3173">
        <w:t xml:space="preserve">, </w:t>
      </w:r>
      <w:hyperlink r:id="rId19" w:history="1">
        <w:r w:rsidR="00B51FA2" w:rsidRPr="006D3173">
          <w:t>Постановление</w:t>
        </w:r>
      </w:hyperlink>
      <w:r w:rsidR="00B51FA2" w:rsidRPr="006D3173">
        <w:t xml:space="preserve"> ФАС Московского округа от 06.09.2010, </w:t>
      </w:r>
      <w:hyperlink r:id="rId20" w:history="1">
        <w:r w:rsidR="00B51FA2" w:rsidRPr="006D3173">
          <w:t>Постановление</w:t>
        </w:r>
      </w:hyperlink>
      <w:r w:rsidR="00B51FA2" w:rsidRPr="006D3173">
        <w:t xml:space="preserve"> ФАС Московского округа от 15.04.2010 </w:t>
      </w:r>
      <w:r w:rsidR="00A16744" w:rsidRPr="006D3173">
        <w:t>и т.д.</w:t>
      </w:r>
    </w:p>
    <w:p w:rsidR="00B51FA2" w:rsidRPr="006D3173" w:rsidRDefault="00A16744" w:rsidP="00864790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6D3173">
        <w:t xml:space="preserve">Судом первой инстанции не была дана оценка обстоятельств, касающихся прекращения Истцом доступа работников Ответчика на территорию объекта с «31» июля </w:t>
      </w:r>
      <w:smartTag w:uri="urn:schemas-microsoft-com:office:smarttags" w:element="metricconverter">
        <w:smartTagPr>
          <w:attr w:name="ProductID" w:val="2013 г"/>
        </w:smartTagPr>
        <w:r w:rsidRPr="006D3173">
          <w:t>2013 г</w:t>
        </w:r>
      </w:smartTag>
      <w:r w:rsidRPr="006D3173">
        <w:t>.</w:t>
      </w:r>
      <w:r w:rsidR="000E3F4A" w:rsidRPr="006D3173">
        <w:t>, а также привлечения Истцом третьих лиц для выполнения работ по договору.</w:t>
      </w:r>
    </w:p>
    <w:p w:rsidR="00722433" w:rsidRPr="006D3173" w:rsidRDefault="000E3F4A" w:rsidP="00864790">
      <w:pPr>
        <w:autoSpaceDE w:val="0"/>
        <w:autoSpaceDN w:val="0"/>
        <w:adjustRightInd w:val="0"/>
        <w:ind w:firstLine="540"/>
        <w:jc w:val="both"/>
        <w:outlineLvl w:val="0"/>
      </w:pPr>
      <w:r w:rsidRPr="006D3173">
        <w:t xml:space="preserve">Так, «31» июля </w:t>
      </w:r>
      <w:smartTag w:uri="urn:schemas-microsoft-com:office:smarttags" w:element="metricconverter">
        <w:smartTagPr>
          <w:attr w:name="ProductID" w:val="2013 г"/>
        </w:smartTagPr>
        <w:r w:rsidRPr="006D3173">
          <w:t>2013 г</w:t>
        </w:r>
      </w:smartTag>
      <w:r w:rsidRPr="006D3173">
        <w:t>. в день, назначенный для сдачи скрытых работ заместителем генеральн</w:t>
      </w:r>
      <w:r w:rsidR="002669F0" w:rsidRPr="006D3173">
        <w:t>ого директора Истца работникам О</w:t>
      </w:r>
      <w:r w:rsidRPr="006D3173">
        <w:t>тветчика в ультимативном порядке было запрещено выполне</w:t>
      </w:r>
      <w:r w:rsidR="002669F0" w:rsidRPr="006D3173">
        <w:t>ние каких-либо работ на объекте.</w:t>
      </w:r>
      <w:r w:rsidRPr="006D3173">
        <w:t xml:space="preserve"> </w:t>
      </w:r>
      <w:r w:rsidR="00D17B06" w:rsidRPr="006D3173">
        <w:t>В тот же день сотрудники</w:t>
      </w:r>
      <w:r w:rsidRPr="006D3173">
        <w:t xml:space="preserve"> Ответчика были выдворены с объекта строитель</w:t>
      </w:r>
      <w:r w:rsidR="002669F0" w:rsidRPr="006D3173">
        <w:t>ства. Данные</w:t>
      </w:r>
      <w:r w:rsidRPr="006D3173">
        <w:t xml:space="preserve"> </w:t>
      </w:r>
      <w:r w:rsidR="002669F0" w:rsidRPr="006D3173">
        <w:t>факты были, в том числе</w:t>
      </w:r>
      <w:r w:rsidRPr="006D3173">
        <w:t xml:space="preserve">, </w:t>
      </w:r>
      <w:r w:rsidR="002669F0" w:rsidRPr="006D3173">
        <w:t>подтверждены</w:t>
      </w:r>
      <w:r w:rsidRPr="006D3173">
        <w:t xml:space="preserve"> Истцом и наход</w:t>
      </w:r>
      <w:r w:rsidR="002669F0" w:rsidRPr="006D3173">
        <w:t>я</w:t>
      </w:r>
      <w:r w:rsidRPr="006D3173">
        <w:t>т свое отражение в п. 2 Возражения на отзыв на исковое заявление.</w:t>
      </w:r>
    </w:p>
    <w:p w:rsidR="000E3F4A" w:rsidRPr="006D3173" w:rsidRDefault="000E3F4A" w:rsidP="00864790">
      <w:pPr>
        <w:autoSpaceDE w:val="0"/>
        <w:autoSpaceDN w:val="0"/>
        <w:adjustRightInd w:val="0"/>
        <w:ind w:firstLine="540"/>
        <w:jc w:val="both"/>
        <w:outlineLvl w:val="0"/>
      </w:pPr>
      <w:r w:rsidRPr="006D3173">
        <w:t>Кроме того,</w:t>
      </w:r>
      <w:r w:rsidR="003A63E3" w:rsidRPr="006D3173">
        <w:t xml:space="preserve"> Ответчиком на площадке строительства были обнаружены посторонние лица, а именно сотрудники ООО «Ю</w:t>
      </w:r>
      <w:r w:rsidR="000B6764" w:rsidRPr="006D3173">
        <w:t>.</w:t>
      </w:r>
      <w:r w:rsidR="003A63E3" w:rsidRPr="006D3173">
        <w:t>», в количестве 4 человек, которые осуществляли работы по установке маяков для заливки пола в БАС, производили сварочные работы, устанавливали опалубку. Был выявлен факт порчи гидроизоляции пола. По данным фактам Ответчиком были составлены соответственно Акт № 2 и Акт № 3. Письмом исх. от 01.08.2013 г</w:t>
      </w:r>
      <w:r w:rsidR="00E4090C" w:rsidRPr="006D3173">
        <w:t xml:space="preserve">. </w:t>
      </w:r>
      <w:r w:rsidR="003A63E3" w:rsidRPr="006D3173">
        <w:t>Ответчик сообщил Истцу о на</w:t>
      </w:r>
      <w:r w:rsidR="00C121D2" w:rsidRPr="006D3173">
        <w:t>р</w:t>
      </w:r>
      <w:r w:rsidR="003A63E3" w:rsidRPr="006D3173">
        <w:t>ушен</w:t>
      </w:r>
      <w:r w:rsidR="00C121D2" w:rsidRPr="006D3173">
        <w:t xml:space="preserve">иях на площадке строительства в связи с неправомерными действиями Истца. Данное уведомление было направлено Истцу «01» августа </w:t>
      </w:r>
      <w:smartTag w:uri="urn:schemas-microsoft-com:office:smarttags" w:element="metricconverter">
        <w:smartTagPr>
          <w:attr w:name="ProductID" w:val="2013 г"/>
        </w:smartTagPr>
        <w:r w:rsidR="00C121D2" w:rsidRPr="006D3173">
          <w:t>2013 г</w:t>
        </w:r>
      </w:smartTag>
      <w:r w:rsidR="00C121D2" w:rsidRPr="006D3173">
        <w:t>. по электронной почте</w:t>
      </w:r>
      <w:r w:rsidR="000B6764" w:rsidRPr="006D3173">
        <w:t xml:space="preserve">, а также по факсу </w:t>
      </w:r>
      <w:r w:rsidR="00C121D2" w:rsidRPr="006D3173">
        <w:t>и заказным письмом с уведомлением на адрес: Тульская область, г. Венев, а/я 3. Однако до настоящего времени ответ на данное письмо не получен.</w:t>
      </w:r>
    </w:p>
    <w:p w:rsidR="008C39E7" w:rsidRPr="006D3173" w:rsidRDefault="00C121D2" w:rsidP="00864790">
      <w:pPr>
        <w:autoSpaceDE w:val="0"/>
        <w:autoSpaceDN w:val="0"/>
        <w:adjustRightInd w:val="0"/>
        <w:ind w:firstLine="540"/>
        <w:jc w:val="both"/>
      </w:pPr>
      <w:r w:rsidRPr="006D3173">
        <w:t>Договор подряда считается прекращенным с момента получения подрядчиком отказа заказчика от его исполнения или момента, когда подрядчик мог получить такой отказ.</w:t>
      </w:r>
      <w:r w:rsidR="008C39E7" w:rsidRPr="006D3173">
        <w:t xml:space="preserve"> Данная позиция следует из имеющейся судебной практики: </w:t>
      </w:r>
      <w:hyperlink r:id="rId21" w:history="1">
        <w:r w:rsidR="008C39E7" w:rsidRPr="006D3173">
          <w:t>Постановление</w:t>
        </w:r>
      </w:hyperlink>
      <w:r w:rsidR="008C39E7" w:rsidRPr="006D3173">
        <w:t xml:space="preserve"> ФАС Северо-Западного округа от 11.05.2012. Из материалов дела следует, что Ответчик получил письмо об одностороннем отказе Истца от Договора «20» августа </w:t>
      </w:r>
      <w:smartTag w:uri="urn:schemas-microsoft-com:office:smarttags" w:element="metricconverter">
        <w:smartTagPr>
          <w:attr w:name="ProductID" w:val="2013 г"/>
        </w:smartTagPr>
        <w:r w:rsidR="008C39E7" w:rsidRPr="006D3173">
          <w:t>2013 г</w:t>
        </w:r>
      </w:smartTag>
      <w:r w:rsidR="008C39E7" w:rsidRPr="006D3173">
        <w:t xml:space="preserve">., однако фактически доступ работников Ответчика на объект был прекращен «31» июля </w:t>
      </w:r>
      <w:smartTag w:uri="urn:schemas-microsoft-com:office:smarttags" w:element="metricconverter">
        <w:smartTagPr>
          <w:attr w:name="ProductID" w:val="2013 г"/>
        </w:smartTagPr>
        <w:r w:rsidR="008C39E7" w:rsidRPr="006D3173">
          <w:t>2013 г</w:t>
        </w:r>
      </w:smartTag>
      <w:r w:rsidR="008C39E7" w:rsidRPr="006D3173">
        <w:t xml:space="preserve">. в свою очередь Ответчик проинформировал Истца о невозможности дальнейшего выполнения Договора письмом Истцу «01» августа </w:t>
      </w:r>
      <w:smartTag w:uri="urn:schemas-microsoft-com:office:smarttags" w:element="metricconverter">
        <w:smartTagPr>
          <w:attr w:name="ProductID" w:val="2013 г"/>
        </w:smartTagPr>
        <w:r w:rsidR="008C39E7" w:rsidRPr="006D3173">
          <w:t>2013 г</w:t>
        </w:r>
      </w:smartTag>
      <w:r w:rsidR="008C39E7" w:rsidRPr="006D3173">
        <w:t>. по электронной почте, а также по факсу и заказным письмом с уведомлением на адрес: Тульская область, г. Венев, а/я 3.</w:t>
      </w:r>
    </w:p>
    <w:p w:rsidR="008C39E7" w:rsidRPr="006D3173" w:rsidRDefault="008C39E7" w:rsidP="00864790">
      <w:pPr>
        <w:autoSpaceDE w:val="0"/>
        <w:autoSpaceDN w:val="0"/>
        <w:adjustRightInd w:val="0"/>
        <w:ind w:firstLine="540"/>
        <w:jc w:val="both"/>
      </w:pPr>
      <w:r w:rsidRPr="006D3173">
        <w:lastRenderedPageBreak/>
        <w:t>Таким образом, Истец не вправе ссылаться на ст. 715 ГК РФ, так как своими действиями препятствовал выполнению Ответчиком Договора</w:t>
      </w:r>
      <w:r w:rsidR="006345DD" w:rsidRPr="006D3173">
        <w:t xml:space="preserve"> до даты одностороннего отказа от Договора</w:t>
      </w:r>
      <w:r w:rsidRPr="006D3173">
        <w:t>, соответственно Ответчик, на основании ст. 719 вправе не приступать к работе, а начатую работу приостановить в случаях, когда нарушение заказчиком своих обязанностей по договору подряда, в частности не</w:t>
      </w:r>
      <w:r w:rsidR="006D3173" w:rsidRPr="006D3173">
        <w:t xml:space="preserve"> </w:t>
      </w:r>
      <w:r w:rsidRPr="006D3173">
        <w:t xml:space="preserve">предоставление материала, оборудования, технической документации или подлежащей переработке (обработке) вещи, препятствует исполнению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 </w:t>
      </w:r>
      <w:hyperlink r:id="rId22" w:history="1">
        <w:r w:rsidRPr="006D3173">
          <w:t>(статья 328).</w:t>
        </w:r>
      </w:hyperlink>
    </w:p>
    <w:p w:rsidR="008C39E7" w:rsidRPr="006D3173" w:rsidRDefault="00D67B90" w:rsidP="00864790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6D3173">
        <w:t xml:space="preserve">Суд первой инстанции, решив взыскать с Ответчика денежные средства </w:t>
      </w:r>
      <w:r w:rsidR="00D13156" w:rsidRPr="006D3173">
        <w:t xml:space="preserve">в размере 1707768,80 руб., </w:t>
      </w:r>
      <w:r w:rsidRPr="006D3173">
        <w:t>в качестве неосновательного обогащения, не принял во внимание выполненные Ответчиком скрытые работы</w:t>
      </w:r>
      <w:r w:rsidR="00D13156" w:rsidRPr="006D3173">
        <w:t xml:space="preserve"> на сумму 1124833,44 руб</w:t>
      </w:r>
      <w:r w:rsidRPr="006D3173">
        <w:t>.</w:t>
      </w:r>
    </w:p>
    <w:p w:rsidR="00D67B90" w:rsidRPr="006D3173" w:rsidRDefault="00D13156" w:rsidP="00864790">
      <w:pPr>
        <w:tabs>
          <w:tab w:val="left" w:pos="567"/>
        </w:tabs>
        <w:jc w:val="both"/>
      </w:pPr>
      <w:r w:rsidRPr="006D3173">
        <w:tab/>
      </w:r>
      <w:r w:rsidR="00D67B90" w:rsidRPr="006D3173">
        <w:t xml:space="preserve">Так, </w:t>
      </w:r>
      <w:r w:rsidRPr="006D3173">
        <w:t>Ответчик, несмотря на имеющуюся перед ним у Истца задолженность в авансировании работ, получив выплату части аванса 05.07.2013</w:t>
      </w:r>
      <w:r w:rsidR="006D3173" w:rsidRPr="006D3173">
        <w:t xml:space="preserve"> </w:t>
      </w:r>
      <w:r w:rsidRPr="006D3173">
        <w:t xml:space="preserve">– 50000 руб., а также заверения Истца в надлежащем исполнении своих обязательств, принимая во внимание экономическую нецелесообразность для Подрядчика в нахождении на площадке строительства рабочих, своей техники и т.д. принял решение продолжить выполнение работ. «30» июля </w:t>
      </w:r>
      <w:smartTag w:uri="urn:schemas-microsoft-com:office:smarttags" w:element="metricconverter">
        <w:smartTagPr>
          <w:attr w:name="ProductID" w:val="2013 г"/>
        </w:smartTagPr>
        <w:r w:rsidRPr="006D3173">
          <w:t>2013 г</w:t>
        </w:r>
      </w:smartTag>
      <w:r w:rsidRPr="006D3173">
        <w:t>. Ответчик сообщил Истцу о необходимости приемки выполненных скрытых работ - исх. от 30.07.2013 г.</w:t>
      </w:r>
      <w:r w:rsidR="00E4090C" w:rsidRPr="006D3173">
        <w:t xml:space="preserve">, </w:t>
      </w:r>
      <w:r w:rsidRPr="006D3173">
        <w:t>путем направления электронного письма, а также по факсу и заказным письмом с уведомлением на адрес: Тульская область, г. Венев, а/я 3</w:t>
      </w:r>
      <w:r w:rsidR="00E4090C" w:rsidRPr="006D3173">
        <w:t>, р</w:t>
      </w:r>
      <w:r w:rsidRPr="006D3173">
        <w:t>уководствуясь п. 5.3. Договора, согласно которому «Работы подлежащие закрытию, принимаются Заказчиком отдельно. Подрядчик приступает к выполнению последующих работ только после приемки Заказчиком скрытых работ и составления освидетельствования этих работ. Подрядчик в письменном виде заблаговременно уведомляет Заказчика о необходимости проведения промежуточной приемки выполненных работ, подлежащих закрытию. Если Заказчик не явится к указанному сроку проведения промежуточной приемки выполненных работ, подлежащих закрытию, то Подрядчик составляет односторонний акт и считает работы принятыми».</w:t>
      </w:r>
      <w:r w:rsidR="008843A0" w:rsidRPr="006D3173">
        <w:t xml:space="preserve"> </w:t>
      </w:r>
    </w:p>
    <w:p w:rsidR="008843A0" w:rsidRPr="006D3173" w:rsidRDefault="008843A0" w:rsidP="00864790">
      <w:pPr>
        <w:tabs>
          <w:tab w:val="left" w:pos="567"/>
        </w:tabs>
        <w:jc w:val="both"/>
        <w:rPr>
          <w:rFonts w:eastAsia="Calibri"/>
        </w:rPr>
      </w:pPr>
      <w:r w:rsidRPr="006D3173">
        <w:tab/>
        <w:t xml:space="preserve">Согласно п. 1 ст. 720 ГК РФ </w:t>
      </w:r>
      <w:r w:rsidRPr="006D3173">
        <w:rPr>
          <w:rFonts w:eastAsia="Calibri"/>
        </w:rPr>
        <w:t xml:space="preserve">Заказчик обязан в сроки и в порядке, которые предусмотрены договором подряда, с участием подрядчика осмотреть и принять выполненную работу (ее результат), а при обнаружении отступлений от договора, ухудшающих результат работы, или иных недостатков в работе немедленно заявить об этом подрядчику. </w:t>
      </w:r>
    </w:p>
    <w:p w:rsidR="008843A0" w:rsidRPr="006D3173" w:rsidRDefault="008843A0" w:rsidP="00864790">
      <w:pPr>
        <w:tabs>
          <w:tab w:val="left" w:pos="567"/>
        </w:tabs>
        <w:jc w:val="both"/>
        <w:rPr>
          <w:rFonts w:eastAsia="Calibri"/>
        </w:rPr>
      </w:pPr>
      <w:r w:rsidRPr="006D3173">
        <w:rPr>
          <w:rFonts w:eastAsia="Calibri"/>
        </w:rPr>
        <w:tab/>
        <w:t xml:space="preserve">Однако Истец «31» июля </w:t>
      </w:r>
      <w:smartTag w:uri="urn:schemas-microsoft-com:office:smarttags" w:element="metricconverter">
        <w:smartTagPr>
          <w:attr w:name="ProductID" w:val="2013 г"/>
        </w:smartTagPr>
        <w:r w:rsidRPr="006D3173">
          <w:rPr>
            <w:rFonts w:eastAsia="Calibri"/>
          </w:rPr>
          <w:t>2013 г</w:t>
        </w:r>
      </w:smartTag>
      <w:r w:rsidRPr="006D3173">
        <w:rPr>
          <w:rFonts w:eastAsia="Calibri"/>
        </w:rPr>
        <w:t xml:space="preserve">. не направил своих представителей для приемки </w:t>
      </w:r>
      <w:r w:rsidR="006514D8" w:rsidRPr="006D3173">
        <w:rPr>
          <w:rFonts w:eastAsia="Calibri"/>
        </w:rPr>
        <w:t>выполненных О</w:t>
      </w:r>
      <w:r w:rsidRPr="006D3173">
        <w:rPr>
          <w:rFonts w:eastAsia="Calibri"/>
        </w:rPr>
        <w:t>тветчиком скрытых работ.</w:t>
      </w:r>
      <w:r w:rsidR="006514D8" w:rsidRPr="006D3173">
        <w:rPr>
          <w:rFonts w:eastAsia="Calibri"/>
        </w:rPr>
        <w:t xml:space="preserve"> Таким образом, согласно п. 5.3. Договора, работы, согласно от 30.07.2013 г., на общую сумму 1124833,44 руб. считаются принятыми. Также следует учесть, что работы выполненные Ответчиком по являлись скрытыми работами по </w:t>
      </w:r>
      <w:r w:rsidR="00D92362" w:rsidRPr="006D3173">
        <w:rPr>
          <w:rFonts w:eastAsia="Calibri"/>
        </w:rPr>
        <w:t>подготовке к устройству полов непосредственно внутри объекта строительства.</w:t>
      </w:r>
    </w:p>
    <w:p w:rsidR="00632633" w:rsidRPr="006D3173" w:rsidRDefault="006514D8" w:rsidP="00864790">
      <w:pPr>
        <w:tabs>
          <w:tab w:val="left" w:pos="567"/>
        </w:tabs>
        <w:jc w:val="both"/>
        <w:rPr>
          <w:rFonts w:eastAsia="Calibri"/>
        </w:rPr>
      </w:pPr>
      <w:r w:rsidRPr="006D3173">
        <w:rPr>
          <w:rFonts w:eastAsia="Calibri"/>
        </w:rPr>
        <w:tab/>
        <w:t>Фактически мотивированный отказ от приемки выполненных работ был направлен</w:t>
      </w:r>
      <w:r w:rsidR="00D92362" w:rsidRPr="006D3173">
        <w:rPr>
          <w:rFonts w:eastAsia="Calibri"/>
        </w:rPr>
        <w:t xml:space="preserve"> «</w:t>
      </w:r>
      <w:r w:rsidR="00184AEF" w:rsidRPr="006D3173">
        <w:rPr>
          <w:rFonts w:eastAsia="Calibri"/>
        </w:rPr>
        <w:t>03</w:t>
      </w:r>
      <w:r w:rsidR="006D3173" w:rsidRPr="006D3173">
        <w:rPr>
          <w:rFonts w:eastAsia="Calibri"/>
        </w:rPr>
        <w:t xml:space="preserve">» августа </w:t>
      </w:r>
      <w:smartTag w:uri="urn:schemas-microsoft-com:office:smarttags" w:element="metricconverter">
        <w:smartTagPr>
          <w:attr w:name="ProductID" w:val="2013 г"/>
        </w:smartTagPr>
        <w:r w:rsidR="006D3173" w:rsidRPr="006D3173">
          <w:rPr>
            <w:rFonts w:eastAsia="Calibri"/>
          </w:rPr>
          <w:t>2013 г</w:t>
        </w:r>
      </w:smartTag>
      <w:r w:rsidR="00AB4344" w:rsidRPr="006D3173">
        <w:t>.</w:t>
      </w:r>
      <w:r w:rsidR="00D17B06" w:rsidRPr="006D3173">
        <w:rPr>
          <w:rFonts w:eastAsia="Calibri"/>
        </w:rPr>
        <w:t>, а получен Ответчиком «12» августа 2013</w:t>
      </w:r>
      <w:r w:rsidR="00D92362" w:rsidRPr="006D3173">
        <w:rPr>
          <w:rFonts w:eastAsia="Calibri"/>
        </w:rPr>
        <w:t>,</w:t>
      </w:r>
      <w:r w:rsidR="00184AEF" w:rsidRPr="006D3173">
        <w:rPr>
          <w:rFonts w:eastAsia="Calibri"/>
        </w:rPr>
        <w:t xml:space="preserve"> т.е. с нарушением срока, предусмотренного п. 5.3 Договора</w:t>
      </w:r>
      <w:r w:rsidR="00D92362" w:rsidRPr="006D3173">
        <w:rPr>
          <w:rFonts w:eastAsia="Calibri"/>
        </w:rPr>
        <w:t xml:space="preserve">. </w:t>
      </w:r>
      <w:r w:rsidR="0071532F" w:rsidRPr="006D3173">
        <w:rPr>
          <w:rFonts w:eastAsia="Calibri"/>
        </w:rPr>
        <w:t xml:space="preserve">При этом представленная Истцом распечатка «отслеживания почтовых отправлений» является ложной и не соответствует действительности. </w:t>
      </w:r>
      <w:r w:rsidR="00D92362" w:rsidRPr="006D3173">
        <w:rPr>
          <w:rFonts w:eastAsia="Calibri"/>
        </w:rPr>
        <w:t xml:space="preserve">Также следует учесть, что </w:t>
      </w:r>
      <w:r w:rsidR="00184AEF" w:rsidRPr="006D3173">
        <w:rPr>
          <w:rFonts w:eastAsia="Calibri"/>
        </w:rPr>
        <w:t xml:space="preserve">в Мотивированном отказе Истец говорит о том, что Договор, якобы не предусматривает частичную приемку выполненных работ, однако это также прямо противоречит п. 5.3. Договора. </w:t>
      </w:r>
    </w:p>
    <w:p w:rsidR="006514D8" w:rsidRPr="006D3173" w:rsidRDefault="00632633" w:rsidP="00864790">
      <w:pPr>
        <w:tabs>
          <w:tab w:val="left" w:pos="567"/>
        </w:tabs>
        <w:jc w:val="both"/>
        <w:rPr>
          <w:rFonts w:eastAsia="Calibri"/>
        </w:rPr>
      </w:pPr>
      <w:r w:rsidRPr="006D3173">
        <w:rPr>
          <w:rFonts w:eastAsia="Calibri"/>
        </w:rPr>
        <w:tab/>
      </w:r>
      <w:r w:rsidR="00184AEF" w:rsidRPr="006D3173">
        <w:rPr>
          <w:rFonts w:eastAsia="Calibri"/>
        </w:rPr>
        <w:t>Дополнительно Истец утверждает, что указанные в работы не соответствуют Локальному сметному расчету Приложение к Дополнительному соглашению № 1</w:t>
      </w:r>
      <w:r w:rsidR="0071532F" w:rsidRPr="006D3173">
        <w:rPr>
          <w:rFonts w:eastAsia="Calibri"/>
        </w:rPr>
        <w:t xml:space="preserve"> </w:t>
      </w:r>
      <w:r w:rsidR="0071532F" w:rsidRPr="006D3173">
        <w:t>(Т.1 л.д. 32)</w:t>
      </w:r>
      <w:r w:rsidR="00184AEF" w:rsidRPr="006D3173">
        <w:rPr>
          <w:rFonts w:eastAsia="Calibri"/>
        </w:rPr>
        <w:t>.</w:t>
      </w:r>
      <w:r w:rsidR="006D3173" w:rsidRPr="006D3173">
        <w:rPr>
          <w:rFonts w:eastAsia="Calibri"/>
        </w:rPr>
        <w:t xml:space="preserve"> Однако по факту </w:t>
      </w:r>
      <w:r w:rsidRPr="006D3173">
        <w:rPr>
          <w:rFonts w:eastAsia="Calibri"/>
        </w:rPr>
        <w:t>перечислены следующие работы:</w:t>
      </w:r>
    </w:p>
    <w:p w:rsidR="00632633" w:rsidRPr="006D3173" w:rsidRDefault="00632633" w:rsidP="00864790">
      <w:pPr>
        <w:numPr>
          <w:ilvl w:val="0"/>
          <w:numId w:val="4"/>
        </w:numPr>
        <w:tabs>
          <w:tab w:val="left" w:pos="567"/>
        </w:tabs>
        <w:jc w:val="both"/>
        <w:rPr>
          <w:i/>
        </w:rPr>
      </w:pPr>
      <w:r w:rsidRPr="006D3173">
        <w:rPr>
          <w:rFonts w:eastAsia="Calibri"/>
        </w:rPr>
        <w:t>Устройство подстилающих песчаных слоев – является частью работ п. 18 Сметы.</w:t>
      </w:r>
    </w:p>
    <w:p w:rsidR="00632633" w:rsidRPr="006D3173" w:rsidRDefault="00632633" w:rsidP="00864790">
      <w:pPr>
        <w:numPr>
          <w:ilvl w:val="0"/>
          <w:numId w:val="4"/>
        </w:numPr>
        <w:tabs>
          <w:tab w:val="left" w:pos="567"/>
        </w:tabs>
        <w:jc w:val="both"/>
        <w:rPr>
          <w:i/>
        </w:rPr>
      </w:pPr>
      <w:r w:rsidRPr="006D3173">
        <w:rPr>
          <w:rFonts w:eastAsia="Calibri"/>
        </w:rPr>
        <w:t>Монтаж связей – является частью работ п. 8 Сметы.</w:t>
      </w:r>
    </w:p>
    <w:p w:rsidR="00632633" w:rsidRPr="006D3173" w:rsidRDefault="00632633" w:rsidP="00864790">
      <w:pPr>
        <w:numPr>
          <w:ilvl w:val="0"/>
          <w:numId w:val="4"/>
        </w:numPr>
        <w:tabs>
          <w:tab w:val="left" w:pos="567"/>
        </w:tabs>
        <w:jc w:val="both"/>
        <w:rPr>
          <w:i/>
        </w:rPr>
      </w:pPr>
      <w:r w:rsidRPr="006D3173">
        <w:rPr>
          <w:rFonts w:eastAsia="Calibri"/>
        </w:rPr>
        <w:t>Горячекатанная арматурная сталь класса А500 С – п. 18 Сметы.</w:t>
      </w:r>
    </w:p>
    <w:p w:rsidR="00632633" w:rsidRPr="006D3173" w:rsidRDefault="00632633" w:rsidP="00864790">
      <w:pPr>
        <w:numPr>
          <w:ilvl w:val="0"/>
          <w:numId w:val="4"/>
        </w:numPr>
        <w:tabs>
          <w:tab w:val="left" w:pos="567"/>
        </w:tabs>
        <w:jc w:val="both"/>
        <w:rPr>
          <w:i/>
        </w:rPr>
      </w:pPr>
      <w:r w:rsidRPr="006D3173">
        <w:rPr>
          <w:rFonts w:eastAsia="Calibri"/>
        </w:rPr>
        <w:lastRenderedPageBreak/>
        <w:t>Устройство гидроизоляции из полиэтиленовой пленки – п. 18 Сметы.</w:t>
      </w:r>
    </w:p>
    <w:p w:rsidR="00632633" w:rsidRPr="006D3173" w:rsidRDefault="00632633" w:rsidP="006D3173">
      <w:pPr>
        <w:numPr>
          <w:ilvl w:val="0"/>
          <w:numId w:val="4"/>
        </w:numPr>
        <w:tabs>
          <w:tab w:val="left" w:pos="567"/>
        </w:tabs>
        <w:jc w:val="both"/>
        <w:rPr>
          <w:i/>
        </w:rPr>
      </w:pPr>
      <w:r w:rsidRPr="006D3173">
        <w:rPr>
          <w:rFonts w:eastAsia="Calibri"/>
        </w:rPr>
        <w:t>Армирование подстилающих слоев и набетонок – п. 19 Сметы.</w:t>
      </w:r>
    </w:p>
    <w:p w:rsidR="00D13156" w:rsidRPr="006D3173" w:rsidRDefault="006D3173" w:rsidP="00864790">
      <w:pPr>
        <w:tabs>
          <w:tab w:val="left" w:pos="567"/>
        </w:tabs>
        <w:jc w:val="both"/>
      </w:pPr>
      <w:r w:rsidRPr="006D3173">
        <w:tab/>
        <w:t xml:space="preserve">Таким образом, все указанные </w:t>
      </w:r>
      <w:r w:rsidR="00632633" w:rsidRPr="006D3173">
        <w:t xml:space="preserve">работы являются скрытыми работами по устройству бетонных полов с армированием. И подлежат отдельной приемке. Также следует учесть, что «31» июля </w:t>
      </w:r>
      <w:smartTag w:uri="urn:schemas-microsoft-com:office:smarttags" w:element="metricconverter">
        <w:smartTagPr>
          <w:attr w:name="ProductID" w:val="2013 г"/>
        </w:smartTagPr>
        <w:r w:rsidR="00632633" w:rsidRPr="006D3173">
          <w:t>2013 г</w:t>
        </w:r>
      </w:smartTag>
      <w:r w:rsidR="00632633" w:rsidRPr="006D3173">
        <w:t>. сотрудники фирмы «Ю</w:t>
      </w:r>
      <w:r w:rsidRPr="006D3173">
        <w:t>.</w:t>
      </w:r>
      <w:r w:rsidR="00632633" w:rsidRPr="006D3173">
        <w:t>», которые осуществляли работы по установке маяков для заливки пола на объекте строительства, производили сварочные работы, устанавливали опалубку, делали работы непосредственно в целях дальнейшей наливки бетонных полов, что было следующим этапом выполнения работ по Договору Ответчиком.</w:t>
      </w:r>
    </w:p>
    <w:p w:rsidR="00104DAA" w:rsidRPr="006D3173" w:rsidRDefault="00632633" w:rsidP="00864790">
      <w:pPr>
        <w:autoSpaceDE w:val="0"/>
        <w:autoSpaceDN w:val="0"/>
        <w:adjustRightInd w:val="0"/>
        <w:ind w:firstLine="540"/>
        <w:jc w:val="both"/>
      </w:pPr>
      <w:r w:rsidRPr="006D3173">
        <w:tab/>
      </w:r>
      <w:r w:rsidR="00104DAA" w:rsidRPr="006D3173">
        <w:rPr>
          <w:rFonts w:eastAsia="Calibri"/>
        </w:rPr>
        <w:t xml:space="preserve">Учитывая, что </w:t>
      </w:r>
      <w:r w:rsidR="00104DAA" w:rsidRPr="006D3173">
        <w:t>отказ заказчика от договора не связан с ненадлежащим его исполнением (</w:t>
      </w:r>
      <w:hyperlink r:id="rId23" w:history="1">
        <w:r w:rsidR="00104DAA" w:rsidRPr="006D3173">
          <w:t>ст. 717</w:t>
        </w:r>
      </w:hyperlink>
      <w:r w:rsidR="00104DAA" w:rsidRPr="006D3173">
        <w:t xml:space="preserve"> ГК РФ) и подрядчик частично выполнил работы по договору, бремя доказывания того, что стоимость выполненных работ меньше суммы аванса, лежит на заказчике. Данная позиция подтверждается судебной практикой: </w:t>
      </w:r>
      <w:hyperlink r:id="rId24" w:history="1">
        <w:r w:rsidR="00104DAA" w:rsidRPr="006D3173">
          <w:t>Постановление</w:t>
        </w:r>
      </w:hyperlink>
      <w:r w:rsidR="00104DAA" w:rsidRPr="006D3173">
        <w:t xml:space="preserve"> ФАС Северо-Кавказского округа от 02.12.2011. Однако заказчик не представил в материалы дела надлежащих доказательств по объемам выполненных работ, отсутствует необходимая в таких случаях экспертиза.</w:t>
      </w:r>
    </w:p>
    <w:p w:rsidR="00E45A61" w:rsidRPr="006D3173" w:rsidRDefault="00E45A61" w:rsidP="00864790">
      <w:pPr>
        <w:autoSpaceDE w:val="0"/>
        <w:autoSpaceDN w:val="0"/>
        <w:adjustRightInd w:val="0"/>
        <w:ind w:firstLine="540"/>
        <w:jc w:val="both"/>
      </w:pPr>
      <w:hyperlink r:id="rId25" w:history="1">
        <w:r w:rsidRPr="006D3173">
          <w:t>Статья 715</w:t>
        </w:r>
      </w:hyperlink>
      <w:r w:rsidR="002669F0" w:rsidRPr="006D3173">
        <w:t xml:space="preserve"> ГК РФ предусматривает право З</w:t>
      </w:r>
      <w:r w:rsidRPr="006D3173">
        <w:t>аказчика во всякое время проверять ход и качество работы при условии, что заказчик</w:t>
      </w:r>
      <w:r w:rsidR="002669F0" w:rsidRPr="006D3173">
        <w:t xml:space="preserve"> не вмешивается в деятельность П</w:t>
      </w:r>
      <w:r w:rsidRPr="006D3173">
        <w:t xml:space="preserve">одрядчика. Единственным исключением, при котором такое вмешательство возможно, является случай, когда для заказчика становится очевидным, что работа не будет выполнена надлежащим образом. Однако данная статья не определяет последствий необоснованного вмешательства заказчика в деятельность подрядчика. Таким образом, Заказчик, выполнивший работу подрядчика самостоятельно либо с привлечением другого лица, обязан оплатить работу подрядчика полностью. Данная позиция подтверждается судебной практикой: </w:t>
      </w:r>
      <w:hyperlink r:id="rId26" w:history="1">
        <w:r w:rsidRPr="006D3173">
          <w:t>Постановление</w:t>
        </w:r>
      </w:hyperlink>
      <w:r w:rsidRPr="006D3173">
        <w:t xml:space="preserve"> ФАС Поволжского округа от 05.06.2008, </w:t>
      </w:r>
      <w:hyperlink r:id="rId27" w:history="1">
        <w:r w:rsidRPr="006D3173">
          <w:t>Постановление</w:t>
        </w:r>
      </w:hyperlink>
      <w:r w:rsidRPr="006D3173">
        <w:t xml:space="preserve"> ФАС Цент</w:t>
      </w:r>
      <w:r w:rsidR="006D3173" w:rsidRPr="006D3173">
        <w:t>рального округа от 21.03.2007</w:t>
      </w:r>
      <w:r w:rsidRPr="006D3173">
        <w:t>.</w:t>
      </w:r>
    </w:p>
    <w:p w:rsidR="00632633" w:rsidRPr="006D3173" w:rsidRDefault="00104DAA" w:rsidP="00864790">
      <w:pPr>
        <w:tabs>
          <w:tab w:val="left" w:pos="567"/>
        </w:tabs>
        <w:jc w:val="both"/>
        <w:rPr>
          <w:rFonts w:eastAsia="Calibri"/>
        </w:rPr>
      </w:pPr>
      <w:r w:rsidRPr="006D3173">
        <w:tab/>
      </w:r>
      <w:r w:rsidR="00632633" w:rsidRPr="006D3173">
        <w:t xml:space="preserve">На основании вышеизложенного, полагаю, что </w:t>
      </w:r>
      <w:r w:rsidRPr="006D3173">
        <w:t>сумма неосновательного обогащения указанная в решении</w:t>
      </w:r>
      <w:r w:rsidR="00E45A61" w:rsidRPr="006D3173">
        <w:t xml:space="preserve"> С</w:t>
      </w:r>
      <w:r w:rsidRPr="006D3173">
        <w:t xml:space="preserve">уда первой инстанции в размере 1707768,80 руб. подлежит уменьшению на сумму выполненных работ в размере </w:t>
      </w:r>
      <w:r w:rsidRPr="006D3173">
        <w:rPr>
          <w:rFonts w:eastAsia="Calibri"/>
        </w:rPr>
        <w:t>1124833,44 руб.</w:t>
      </w:r>
    </w:p>
    <w:p w:rsidR="00864790" w:rsidRPr="006D3173" w:rsidRDefault="00864790" w:rsidP="00864790">
      <w:pPr>
        <w:ind w:firstLine="900"/>
        <w:jc w:val="both"/>
      </w:pPr>
    </w:p>
    <w:p w:rsidR="006D3173" w:rsidRPr="006D3173" w:rsidRDefault="00676B11" w:rsidP="00864790">
      <w:pPr>
        <w:ind w:firstLine="900"/>
        <w:jc w:val="both"/>
      </w:pPr>
      <w:r w:rsidRPr="006D3173">
        <w:t xml:space="preserve">На основании изложенного, </w:t>
      </w:r>
      <w:r w:rsidR="006A772A" w:rsidRPr="006D3173">
        <w:t>руководствуясь</w:t>
      </w:r>
      <w:r w:rsidRPr="006D3173">
        <w:t xml:space="preserve"> ст.ст. </w:t>
      </w:r>
      <w:r w:rsidR="00864790" w:rsidRPr="006D3173">
        <w:t>309, 310, 328, 405, 406, 715</w:t>
      </w:r>
      <w:r w:rsidRPr="006D3173">
        <w:t>,</w:t>
      </w:r>
      <w:r w:rsidR="00864790" w:rsidRPr="006D3173">
        <w:t xml:space="preserve"> 717,719, 720 </w:t>
      </w:r>
      <w:r w:rsidRPr="006D3173">
        <w:t>ГК РФ, ст.ст. 71, 269, 270 АПК РФ</w:t>
      </w:r>
      <w:r w:rsidR="006D3173" w:rsidRPr="006D3173">
        <w:t>.</w:t>
      </w:r>
    </w:p>
    <w:p w:rsidR="006D3173" w:rsidRPr="006D3173" w:rsidRDefault="006D3173" w:rsidP="00864790">
      <w:pPr>
        <w:ind w:firstLine="900"/>
        <w:jc w:val="both"/>
      </w:pPr>
    </w:p>
    <w:p w:rsidR="00676B11" w:rsidRPr="006D3173" w:rsidRDefault="006D3173" w:rsidP="006D3173">
      <w:pPr>
        <w:ind w:firstLine="900"/>
        <w:jc w:val="center"/>
      </w:pPr>
      <w:r w:rsidRPr="006D3173">
        <w:rPr>
          <w:b/>
        </w:rPr>
        <w:t>ПРОШУ СУД:</w:t>
      </w:r>
    </w:p>
    <w:p w:rsidR="00EB08F0" w:rsidRPr="006D3173" w:rsidRDefault="00EB08F0" w:rsidP="00864790">
      <w:pPr>
        <w:ind w:firstLine="900"/>
        <w:jc w:val="both"/>
      </w:pPr>
    </w:p>
    <w:p w:rsidR="00943DE5" w:rsidRPr="006D3173" w:rsidRDefault="006A772A" w:rsidP="006D3173">
      <w:pPr>
        <w:numPr>
          <w:ilvl w:val="0"/>
          <w:numId w:val="6"/>
        </w:numPr>
        <w:jc w:val="both"/>
      </w:pPr>
      <w:r w:rsidRPr="006D3173">
        <w:t xml:space="preserve">Отменить решение </w:t>
      </w:r>
      <w:r w:rsidR="00864790" w:rsidRPr="006D3173">
        <w:t>арбитражного С</w:t>
      </w:r>
      <w:r w:rsidR="00EB08F0" w:rsidRPr="006D3173">
        <w:t xml:space="preserve">уда </w:t>
      </w:r>
      <w:r w:rsidR="00864790" w:rsidRPr="006D3173">
        <w:t>Московской области</w:t>
      </w:r>
      <w:r w:rsidR="00EB08F0" w:rsidRPr="006D3173">
        <w:t xml:space="preserve"> и принять по делу новый судебный акт</w:t>
      </w:r>
      <w:r w:rsidRPr="006D3173">
        <w:t>.</w:t>
      </w:r>
    </w:p>
    <w:p w:rsidR="006A772A" w:rsidRPr="006D3173" w:rsidRDefault="006A772A" w:rsidP="006D3173">
      <w:pPr>
        <w:numPr>
          <w:ilvl w:val="0"/>
          <w:numId w:val="6"/>
        </w:numPr>
        <w:jc w:val="both"/>
      </w:pPr>
      <w:r w:rsidRPr="006D3173">
        <w:t xml:space="preserve">Отказать Истцу – </w:t>
      </w:r>
      <w:r w:rsidR="00864790" w:rsidRPr="006D3173">
        <w:t>ЗАО «Т</w:t>
      </w:r>
      <w:r w:rsidR="006D3173" w:rsidRPr="006D3173">
        <w:t>.</w:t>
      </w:r>
      <w:r w:rsidR="00864790" w:rsidRPr="006D3173">
        <w:t>»</w:t>
      </w:r>
      <w:r w:rsidRPr="006D3173">
        <w:t xml:space="preserve"> в полном объеме.</w:t>
      </w:r>
    </w:p>
    <w:p w:rsidR="0070656C" w:rsidRPr="006D3173" w:rsidRDefault="0070656C" w:rsidP="006D3173">
      <w:pPr>
        <w:numPr>
          <w:ilvl w:val="0"/>
          <w:numId w:val="6"/>
        </w:numPr>
        <w:jc w:val="both"/>
      </w:pPr>
      <w:r w:rsidRPr="006D3173">
        <w:t xml:space="preserve">Взыскать с </w:t>
      </w:r>
      <w:r w:rsidR="00864790" w:rsidRPr="006D3173">
        <w:t>ЗАО «Т</w:t>
      </w:r>
      <w:r w:rsidR="006D3173" w:rsidRPr="006D3173">
        <w:t>.</w:t>
      </w:r>
      <w:r w:rsidR="00864790" w:rsidRPr="006D3173">
        <w:t>»</w:t>
      </w:r>
      <w:r w:rsidRPr="006D3173">
        <w:t xml:space="preserve"> в пользу ООО «</w:t>
      </w:r>
      <w:r w:rsidR="00864790" w:rsidRPr="006D3173">
        <w:t>П</w:t>
      </w:r>
      <w:r w:rsidR="006D3173" w:rsidRPr="006D3173">
        <w:t>.</w:t>
      </w:r>
      <w:r w:rsidRPr="006D3173">
        <w:t xml:space="preserve">» компенсацию стоимости услуг представителя в размере </w:t>
      </w:r>
      <w:r w:rsidR="00D17B06" w:rsidRPr="006D3173">
        <w:t>113</w:t>
      </w:r>
      <w:r w:rsidR="00864790" w:rsidRPr="006D3173">
        <w:t>000</w:t>
      </w:r>
      <w:r w:rsidRPr="006D3173">
        <w:t xml:space="preserve"> руб.</w:t>
      </w:r>
    </w:p>
    <w:p w:rsidR="00B575FF" w:rsidRPr="006D3173" w:rsidRDefault="00B575FF" w:rsidP="006D3173">
      <w:pPr>
        <w:numPr>
          <w:ilvl w:val="0"/>
          <w:numId w:val="6"/>
        </w:numPr>
        <w:jc w:val="both"/>
      </w:pPr>
      <w:r w:rsidRPr="006D3173">
        <w:t>Взыскать с ЗАО «Т</w:t>
      </w:r>
      <w:r w:rsidR="006D3173" w:rsidRPr="006D3173">
        <w:t>.</w:t>
      </w:r>
      <w:r w:rsidRPr="006D3173">
        <w:t>» в пользу ООО «П</w:t>
      </w:r>
      <w:r w:rsidR="006D3173" w:rsidRPr="006D3173">
        <w:t>.</w:t>
      </w:r>
      <w:r w:rsidRPr="006D3173">
        <w:t>» компенсацию платы по тарифам за совершение нотариальных действий в размере 8100 рублей.</w:t>
      </w:r>
    </w:p>
    <w:p w:rsidR="006D3173" w:rsidRPr="006D3173" w:rsidRDefault="006D3173" w:rsidP="006D3173">
      <w:pPr>
        <w:numPr>
          <w:ilvl w:val="0"/>
          <w:numId w:val="6"/>
        </w:numPr>
        <w:tabs>
          <w:tab w:val="left" w:pos="1260"/>
        </w:tabs>
        <w:jc w:val="both"/>
      </w:pPr>
      <w:r w:rsidRPr="006D3173">
        <w:t>О дате и времени судебного заседания прошу уведомлять в адрес юридического бюро «</w:t>
      </w:r>
      <w:r w:rsidRPr="006D3173">
        <w:rPr>
          <w:lang w:val="en-US"/>
        </w:rPr>
        <w:t>Moscow</w:t>
      </w:r>
      <w:r w:rsidRPr="006D3173">
        <w:t xml:space="preserve"> </w:t>
      </w:r>
      <w:r w:rsidRPr="006D3173">
        <w:rPr>
          <w:lang w:val="en-US"/>
        </w:rPr>
        <w:t>legal</w:t>
      </w:r>
      <w:r w:rsidRPr="006D3173">
        <w:t xml:space="preserve">», г. Москва, ул. Маросейка, д. 2/15, </w:t>
      </w:r>
      <w:hyperlink r:id="rId28" w:history="1">
        <w:r w:rsidRPr="006D3173">
          <w:rPr>
            <w:rStyle w:val="a3"/>
            <w:color w:val="auto"/>
            <w:u w:val="none"/>
            <w:lang w:val="en-US"/>
          </w:rPr>
          <w:t>http</w:t>
        </w:r>
        <w:r w:rsidRPr="006D3173">
          <w:rPr>
            <w:rStyle w:val="a3"/>
            <w:color w:val="auto"/>
            <w:u w:val="none"/>
          </w:rPr>
          <w:t>://</w:t>
        </w:r>
        <w:r w:rsidRPr="006D3173">
          <w:rPr>
            <w:rStyle w:val="a3"/>
            <w:color w:val="auto"/>
            <w:u w:val="none"/>
            <w:lang w:val="en-US"/>
          </w:rPr>
          <w:t>msk</w:t>
        </w:r>
        <w:r w:rsidRPr="006D3173">
          <w:rPr>
            <w:rStyle w:val="a3"/>
            <w:color w:val="auto"/>
            <w:u w:val="none"/>
          </w:rPr>
          <w:t>-</w:t>
        </w:r>
        <w:r w:rsidRPr="006D3173">
          <w:rPr>
            <w:rStyle w:val="a3"/>
            <w:color w:val="auto"/>
            <w:u w:val="none"/>
            <w:lang w:val="en-US"/>
          </w:rPr>
          <w:t>legal</w:t>
        </w:r>
        <w:r w:rsidRPr="006D3173">
          <w:rPr>
            <w:rStyle w:val="a3"/>
            <w:color w:val="auto"/>
            <w:u w:val="none"/>
          </w:rPr>
          <w:t>.</w:t>
        </w:r>
        <w:r w:rsidRPr="006D3173">
          <w:rPr>
            <w:rStyle w:val="a3"/>
            <w:color w:val="auto"/>
            <w:u w:val="none"/>
            <w:lang w:val="en-US"/>
          </w:rPr>
          <w:t>ru</w:t>
        </w:r>
      </w:hyperlink>
    </w:p>
    <w:p w:rsidR="006A772A" w:rsidRPr="006D3173" w:rsidRDefault="006A772A" w:rsidP="00864790">
      <w:pPr>
        <w:jc w:val="both"/>
      </w:pPr>
    </w:p>
    <w:p w:rsidR="008B54F1" w:rsidRPr="006D3173" w:rsidRDefault="008B54F1" w:rsidP="00864790">
      <w:pPr>
        <w:jc w:val="both"/>
      </w:pPr>
    </w:p>
    <w:p w:rsidR="008B54F1" w:rsidRPr="006D3173" w:rsidRDefault="008B54F1" w:rsidP="00864790">
      <w:pPr>
        <w:jc w:val="both"/>
      </w:pPr>
    </w:p>
    <w:p w:rsidR="008B54F1" w:rsidRPr="006D3173" w:rsidRDefault="008B54F1" w:rsidP="00864790">
      <w:pPr>
        <w:jc w:val="both"/>
      </w:pPr>
    </w:p>
    <w:p w:rsidR="008B54F1" w:rsidRPr="006D3173" w:rsidRDefault="008B54F1" w:rsidP="00864790">
      <w:pPr>
        <w:jc w:val="both"/>
      </w:pPr>
    </w:p>
    <w:p w:rsidR="006A772A" w:rsidRPr="006D3173" w:rsidRDefault="006A772A" w:rsidP="00864790">
      <w:pPr>
        <w:jc w:val="both"/>
      </w:pPr>
    </w:p>
    <w:p w:rsidR="008B54F1" w:rsidRPr="006D3173" w:rsidRDefault="008B54F1" w:rsidP="00864790">
      <w:pPr>
        <w:jc w:val="both"/>
      </w:pPr>
    </w:p>
    <w:p w:rsidR="0008250B" w:rsidRPr="006D3173" w:rsidRDefault="0008250B" w:rsidP="00864790">
      <w:pPr>
        <w:jc w:val="both"/>
      </w:pPr>
      <w:r w:rsidRPr="006D3173">
        <w:t xml:space="preserve">Представитель по </w:t>
      </w:r>
    </w:p>
    <w:p w:rsidR="00C66C15" w:rsidRPr="006D3173" w:rsidRDefault="0008250B" w:rsidP="008B54F1">
      <w:pPr>
        <w:jc w:val="right"/>
      </w:pPr>
      <w:r w:rsidRPr="006D3173">
        <w:lastRenderedPageBreak/>
        <w:t xml:space="preserve">доверенности </w:t>
      </w:r>
      <w:r w:rsidR="004871F8" w:rsidRPr="006D3173">
        <w:t xml:space="preserve">             </w:t>
      </w:r>
      <w:r w:rsidR="006A772A" w:rsidRPr="006D3173">
        <w:t xml:space="preserve">      </w:t>
      </w:r>
      <w:r w:rsidR="004871F8" w:rsidRPr="006D3173">
        <w:t xml:space="preserve">             </w:t>
      </w:r>
      <w:r w:rsidR="00E94F1B" w:rsidRPr="006D3173">
        <w:t xml:space="preserve">                 </w:t>
      </w:r>
      <w:r w:rsidR="004871F8" w:rsidRPr="006D3173">
        <w:t xml:space="preserve">        </w:t>
      </w:r>
      <w:r w:rsidR="008B54F1" w:rsidRPr="006D3173">
        <w:t xml:space="preserve">           </w:t>
      </w:r>
      <w:r w:rsidR="004871F8" w:rsidRPr="006D3173">
        <w:t xml:space="preserve">                </w:t>
      </w:r>
      <w:r w:rsidR="008B54F1" w:rsidRPr="006D3173">
        <w:t>Курьянов А.А.</w:t>
      </w:r>
    </w:p>
    <w:p w:rsidR="0071532F" w:rsidRPr="006D3173" w:rsidRDefault="0071532F" w:rsidP="00864790">
      <w:pPr>
        <w:jc w:val="both"/>
      </w:pPr>
    </w:p>
    <w:p w:rsidR="0035469B" w:rsidRPr="006D3173" w:rsidRDefault="006A772A" w:rsidP="002669F0">
      <w:pPr>
        <w:jc w:val="both"/>
      </w:pPr>
      <w:r w:rsidRPr="006D3173">
        <w:t>«</w:t>
      </w:r>
      <w:r w:rsidR="0071532F" w:rsidRPr="006D3173">
        <w:t>21</w:t>
      </w:r>
      <w:r w:rsidR="004871F8" w:rsidRPr="006D3173">
        <w:t>»</w:t>
      </w:r>
      <w:r w:rsidRPr="006D3173">
        <w:t xml:space="preserve"> </w:t>
      </w:r>
      <w:r w:rsidR="0071532F" w:rsidRPr="006D3173">
        <w:t>апреля</w:t>
      </w:r>
      <w:r w:rsidR="004871F8" w:rsidRPr="006D3173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4871F8" w:rsidRPr="006D3173">
          <w:t>201</w:t>
        </w:r>
        <w:r w:rsidR="0071532F" w:rsidRPr="006D3173">
          <w:t xml:space="preserve">4 </w:t>
        </w:r>
        <w:r w:rsidR="004871F8" w:rsidRPr="006D3173">
          <w:t>г</w:t>
        </w:r>
      </w:smartTag>
      <w:r w:rsidR="004871F8" w:rsidRPr="006D3173">
        <w:t>.</w:t>
      </w:r>
    </w:p>
    <w:sectPr w:rsidR="0035469B" w:rsidRPr="006D3173" w:rsidSect="0071532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704E" w:rsidRDefault="004E704E" w:rsidP="0032559A">
      <w:r>
        <w:separator/>
      </w:r>
    </w:p>
  </w:endnote>
  <w:endnote w:type="continuationSeparator" w:id="0">
    <w:p w:rsidR="004E704E" w:rsidRDefault="004E704E" w:rsidP="0032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636A" w:rsidRDefault="006963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2633" w:rsidRDefault="0063263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636A">
      <w:rPr>
        <w:noProof/>
      </w:rPr>
      <w:t>1</w:t>
    </w:r>
    <w:r>
      <w:fldChar w:fldCharType="end"/>
    </w:r>
  </w:p>
  <w:p w:rsidR="00632633" w:rsidRDefault="006326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636A" w:rsidRDefault="006963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704E" w:rsidRDefault="004E704E" w:rsidP="0032559A">
      <w:r>
        <w:separator/>
      </w:r>
    </w:p>
  </w:footnote>
  <w:footnote w:type="continuationSeparator" w:id="0">
    <w:p w:rsidR="004E704E" w:rsidRDefault="004E704E" w:rsidP="0032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636A" w:rsidRDefault="006963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636A" w:rsidRDefault="006963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636A" w:rsidRDefault="006963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7260C"/>
    <w:multiLevelType w:val="hybridMultilevel"/>
    <w:tmpl w:val="63AC22B8"/>
    <w:lvl w:ilvl="0" w:tplc="ECCCD1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9630326"/>
    <w:multiLevelType w:val="hybridMultilevel"/>
    <w:tmpl w:val="AC6AEF4A"/>
    <w:lvl w:ilvl="0" w:tplc="C80E7262">
      <w:start w:val="1"/>
      <w:numFmt w:val="decimal"/>
      <w:lvlText w:val="%1."/>
      <w:lvlJc w:val="left"/>
      <w:pPr>
        <w:ind w:left="930" w:hanging="360"/>
      </w:pPr>
      <w:rPr>
        <w:rFonts w:eastAsia="Calibr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491E45EA"/>
    <w:multiLevelType w:val="hybridMultilevel"/>
    <w:tmpl w:val="FB2C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215E8"/>
    <w:multiLevelType w:val="hybridMultilevel"/>
    <w:tmpl w:val="51ACA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9C4713"/>
    <w:multiLevelType w:val="hybridMultilevel"/>
    <w:tmpl w:val="4692A60E"/>
    <w:lvl w:ilvl="0" w:tplc="DBDAD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10D"/>
    <w:rsid w:val="00077E23"/>
    <w:rsid w:val="0008250B"/>
    <w:rsid w:val="000A3B19"/>
    <w:rsid w:val="000B6764"/>
    <w:rsid w:val="000E1892"/>
    <w:rsid w:val="000E3F4A"/>
    <w:rsid w:val="00104DAA"/>
    <w:rsid w:val="00113868"/>
    <w:rsid w:val="0017022C"/>
    <w:rsid w:val="00184AEF"/>
    <w:rsid w:val="00191043"/>
    <w:rsid w:val="0019130C"/>
    <w:rsid w:val="001A1EC2"/>
    <w:rsid w:val="001B199D"/>
    <w:rsid w:val="001C7581"/>
    <w:rsid w:val="002669F0"/>
    <w:rsid w:val="0032559A"/>
    <w:rsid w:val="00353734"/>
    <w:rsid w:val="00354181"/>
    <w:rsid w:val="0035469B"/>
    <w:rsid w:val="0037510D"/>
    <w:rsid w:val="003A63E3"/>
    <w:rsid w:val="003D03F9"/>
    <w:rsid w:val="003D588A"/>
    <w:rsid w:val="003E2AF7"/>
    <w:rsid w:val="004572C7"/>
    <w:rsid w:val="00467389"/>
    <w:rsid w:val="004871F8"/>
    <w:rsid w:val="004E704E"/>
    <w:rsid w:val="005B6C99"/>
    <w:rsid w:val="00604778"/>
    <w:rsid w:val="00611742"/>
    <w:rsid w:val="00632633"/>
    <w:rsid w:val="006345DD"/>
    <w:rsid w:val="006514D8"/>
    <w:rsid w:val="00676B11"/>
    <w:rsid w:val="0067769F"/>
    <w:rsid w:val="0069636A"/>
    <w:rsid w:val="006A57E6"/>
    <w:rsid w:val="006A772A"/>
    <w:rsid w:val="006D3173"/>
    <w:rsid w:val="006D5616"/>
    <w:rsid w:val="0070656C"/>
    <w:rsid w:val="0071532F"/>
    <w:rsid w:val="00722433"/>
    <w:rsid w:val="007C1EB6"/>
    <w:rsid w:val="00860774"/>
    <w:rsid w:val="00864790"/>
    <w:rsid w:val="0087235C"/>
    <w:rsid w:val="008843A0"/>
    <w:rsid w:val="008B54F1"/>
    <w:rsid w:val="008C39E7"/>
    <w:rsid w:val="009213C1"/>
    <w:rsid w:val="00943DE5"/>
    <w:rsid w:val="00976C79"/>
    <w:rsid w:val="00A1037C"/>
    <w:rsid w:val="00A16744"/>
    <w:rsid w:val="00A270C8"/>
    <w:rsid w:val="00A53B7C"/>
    <w:rsid w:val="00AA4B15"/>
    <w:rsid w:val="00AB4344"/>
    <w:rsid w:val="00AC177E"/>
    <w:rsid w:val="00AD502B"/>
    <w:rsid w:val="00AE5EAC"/>
    <w:rsid w:val="00B0037A"/>
    <w:rsid w:val="00B360DA"/>
    <w:rsid w:val="00B51FA2"/>
    <w:rsid w:val="00B575FF"/>
    <w:rsid w:val="00B6117D"/>
    <w:rsid w:val="00B91D3F"/>
    <w:rsid w:val="00B953CD"/>
    <w:rsid w:val="00B95DFF"/>
    <w:rsid w:val="00C121D2"/>
    <w:rsid w:val="00C54839"/>
    <w:rsid w:val="00C66C15"/>
    <w:rsid w:val="00CA25EA"/>
    <w:rsid w:val="00D00EE2"/>
    <w:rsid w:val="00D13156"/>
    <w:rsid w:val="00D166A6"/>
    <w:rsid w:val="00D17B06"/>
    <w:rsid w:val="00D67B90"/>
    <w:rsid w:val="00D92362"/>
    <w:rsid w:val="00DD2ACC"/>
    <w:rsid w:val="00DF180D"/>
    <w:rsid w:val="00E13961"/>
    <w:rsid w:val="00E4090C"/>
    <w:rsid w:val="00E45A61"/>
    <w:rsid w:val="00E73F08"/>
    <w:rsid w:val="00E94F1B"/>
    <w:rsid w:val="00EA44F0"/>
    <w:rsid w:val="00EA60BB"/>
    <w:rsid w:val="00EB08F0"/>
    <w:rsid w:val="00EB2494"/>
    <w:rsid w:val="00F017DD"/>
    <w:rsid w:val="00F30CD2"/>
    <w:rsid w:val="00F83AEC"/>
    <w:rsid w:val="00F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3EA25D9-865F-47FA-A336-1A9D3825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6C15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C66C15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943DE5"/>
  </w:style>
  <w:style w:type="character" w:styleId="a3">
    <w:name w:val="Hyperlink"/>
    <w:basedOn w:val="a0"/>
    <w:rsid w:val="005B6C99"/>
    <w:rPr>
      <w:color w:val="0000FF"/>
      <w:u w:val="single"/>
    </w:rPr>
  </w:style>
  <w:style w:type="paragraph" w:styleId="a4">
    <w:name w:val="header"/>
    <w:basedOn w:val="a"/>
    <w:link w:val="a5"/>
    <w:rsid w:val="003255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559A"/>
    <w:rPr>
      <w:sz w:val="24"/>
      <w:szCs w:val="24"/>
    </w:rPr>
  </w:style>
  <w:style w:type="paragraph" w:styleId="a6">
    <w:name w:val="footer"/>
    <w:basedOn w:val="a"/>
    <w:link w:val="a7"/>
    <w:uiPriority w:val="99"/>
    <w:rsid w:val="003255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55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FBF768BD3B9617A8A4E680E8F3AA17D651907010F2AAB43535F42D087B214BF57FCA34904FB46DaEVEW" TargetMode="External"/><Relationship Id="rId18" Type="http://schemas.openxmlformats.org/officeDocument/2006/relationships/hyperlink" Target="consultantplus://offline/ref=8AEC5CFF4C8B63A8833B0DB97ECF7D3B0BECC1CD6FEC62E2FBC71E606Av7O0W" TargetMode="External"/><Relationship Id="rId26" Type="http://schemas.openxmlformats.org/officeDocument/2006/relationships/hyperlink" Target="consultantplus://offline/ref=EE7F9A37F5FD77D82664496436D086C4FE74A3DC1398303BAFE052B16DED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C4F3E8546C6D57B5CD1D140B1E8EEE889CF4E6ED794B905A68BD8F341FIDX" TargetMode="External"/><Relationship Id="rId34" Type="http://schemas.openxmlformats.org/officeDocument/2006/relationships/footer" Target="footer3.xml"/><Relationship Id="rId7" Type="http://schemas.openxmlformats.org/officeDocument/2006/relationships/hyperlink" Target="http://msk-legal.ru/" TargetMode="External"/><Relationship Id="rId12" Type="http://schemas.openxmlformats.org/officeDocument/2006/relationships/hyperlink" Target="consultantplus://offline/ref=F1FBF768BD3B9617A8A4E680E8F3AA17D6509B7F10FDAAB43535F42D087B214BF57FCA34904FBD67aEVFW" TargetMode="External"/><Relationship Id="rId17" Type="http://schemas.openxmlformats.org/officeDocument/2006/relationships/hyperlink" Target="consultantplus://offline/ref=9A0383896B8BE73248981C34B6134C09370CE8F07F1CCA19375DA0D434UCODW" TargetMode="External"/><Relationship Id="rId25" Type="http://schemas.openxmlformats.org/officeDocument/2006/relationships/hyperlink" Target="consultantplus://offline/ref=132D4457A176DEC02657F6296E6D618B2BD19531E3133CF28378CA2CD5358BBA4AD36DDF6DBC1DED7CD8X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5B2B9D6B5CF84B9126D39774B38BBB162454C661EDA918AFFF5EEC30B9O5W" TargetMode="External"/><Relationship Id="rId20" Type="http://schemas.openxmlformats.org/officeDocument/2006/relationships/hyperlink" Target="consultantplus://offline/ref=17C89E2E1D0933F0B8ECD060BBD694DAA5D35B6C1E516870A3E4EBC006zFb1W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FBF768BD3B9617A8A4E680E8F3AA17D6509B7F10FDAAB43535F42D087B214BF57FCA34904FBD67aEVBW" TargetMode="External"/><Relationship Id="rId24" Type="http://schemas.openxmlformats.org/officeDocument/2006/relationships/hyperlink" Target="consultantplus://offline/ref=527B05BBF0C12F4C6098AE9679AB6F0D97EC15C3C184ACCEE3CD3559ZDNDC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F7E57D15B127165B0E84106B2DF275678F478722DD7239C28243B9t4N8W" TargetMode="External"/><Relationship Id="rId23" Type="http://schemas.openxmlformats.org/officeDocument/2006/relationships/hyperlink" Target="consultantplus://offline/ref=292543B57927148FB9D22529A911B7CBC48F060F5B65E99DA2039AD3B4FAF688BB3732E22072D4BDp2M1C" TargetMode="External"/><Relationship Id="rId28" Type="http://schemas.openxmlformats.org/officeDocument/2006/relationships/hyperlink" Target="http://msk-lega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1FBF768BD3B9617A8A4E680E8F3AA17D6509B7F10FDAAB43535F42D087B214BF57FCA34904FB264aEVFW" TargetMode="External"/><Relationship Id="rId19" Type="http://schemas.openxmlformats.org/officeDocument/2006/relationships/hyperlink" Target="consultantplus://offline/ref=6AE1BB809DBACA8BCB2BC3C1E4B48642A6A5AD9D5510BE5F77DEBFDE9B65a6W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B33393AECFFE6E44FDF94AD3235BA6162AEAACFBE0DDBBA2ADC48C3CE486B025661EC3BD38F02K9Y6W" TargetMode="External"/><Relationship Id="rId14" Type="http://schemas.openxmlformats.org/officeDocument/2006/relationships/hyperlink" Target="consultantplus://offline/ref=FD9F3C1A610617B3BBD949ED37E61299D1BB64588D0A69B83D6D71E7BB7B160070700A6DCF9E8AA6PCPCW" TargetMode="External"/><Relationship Id="rId22" Type="http://schemas.openxmlformats.org/officeDocument/2006/relationships/hyperlink" Target="consultantplus://offline/ref=BA92AEEB87DFB4029365A1A57B6F51A7DB53B348FC8B9B22F13BEDC462A63A47302DBFFA1D8EF798s6Q6X" TargetMode="External"/><Relationship Id="rId27" Type="http://schemas.openxmlformats.org/officeDocument/2006/relationships/hyperlink" Target="consultantplus://offline/ref=8E8B75042B255A04AF34D4E18741C71099F184B0710A62A721DDD908J4F9X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C81B87C049AF722A2A4CDECE23D7502A8CCF83F3113C19E1299B1A1633B11D197121511E250F7B25h4H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Арбитражный суд города Москвы</vt:lpstr>
    </vt:vector>
  </TitlesOfParts>
  <Company>3003</Company>
  <LinksUpToDate>false</LinksUpToDate>
  <CharactersWithSpaces>19473</CharactersWithSpaces>
  <SharedDoc>false</SharedDoc>
  <HLinks>
    <vt:vector size="132" baseType="variant">
      <vt:variant>
        <vt:i4>1507336</vt:i4>
      </vt:variant>
      <vt:variant>
        <vt:i4>63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6815795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consultantplus://offline/ref=8E8B75042B255A04AF34D4E18741C71099F184B0710A62A721DDD908J4F9X</vt:lpwstr>
      </vt:variant>
      <vt:variant>
        <vt:lpwstr/>
      </vt:variant>
      <vt:variant>
        <vt:i4>6357100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consultantplus://offline/ref=EE7F9A37F5FD77D82664496436D086C4FE74A3DC1398303BAFE052B16DEDX</vt:lpwstr>
      </vt:variant>
      <vt:variant>
        <vt:lpwstr/>
      </vt:variant>
      <vt:variant>
        <vt:i4>7143483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consultantplus://offline/ref=132D4457A176DEC02657F6296E6D618B2BD19531E3133CF28378CA2CD5358BBA4AD36DDF6DBC1DED7CD8X</vt:lpwstr>
      </vt:variant>
      <vt:variant>
        <vt:lpwstr/>
      </vt:variant>
      <vt:variant>
        <vt:i4>3145834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consultantplus://offline/ref=527B05BBF0C12F4C6098AE9679AB6F0D97EC15C3C184ACCEE3CD3559ZDNDC</vt:lpwstr>
      </vt:variant>
      <vt:variant>
        <vt:lpwstr/>
      </vt:variant>
      <vt:variant>
        <vt:i4>6357097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consultantplus://offline/ref=292543B57927148FB9D22529A911B7CBC48F060F5B65E99DA2039AD3B4FAF688BB3732E22072D4BDp2M1C</vt:lpwstr>
      </vt:variant>
      <vt:variant>
        <vt:lpwstr/>
      </vt:variant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consultantplus://offline/ref=BA92AEEB87DFB4029365A1A57B6F51A7DB53B348FC8B9B22F13BEDC462A63A47302DBFFA1D8EF798s6Q6X</vt:lpwstr>
      </vt:variant>
      <vt:variant>
        <vt:lpwstr/>
      </vt:variant>
      <vt:variant>
        <vt:i4>5832786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consultantplus://offline/ref=75C4F3E8546C6D57B5CD1D140B1E8EEE889CF4E6ED794B905A68BD8F341FIDX</vt:lpwstr>
      </vt:variant>
      <vt:variant>
        <vt:lpwstr/>
      </vt:variant>
      <vt:variant>
        <vt:i4>1638405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consultantplus://offline/ref=17C89E2E1D0933F0B8ECD060BBD694DAA5D35B6C1E516870A3E4EBC006zFb1W</vt:lpwstr>
      </vt:variant>
      <vt:variant>
        <vt:lpwstr/>
      </vt:variant>
      <vt:variant>
        <vt:i4>5242966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consultantplus://offline/ref=6AE1BB809DBACA8BCB2BC3C1E4B48642A6A5AD9D5510BE5F77DEBFDE9B65a6W</vt:lpwstr>
      </vt:variant>
      <vt:variant>
        <vt:lpwstr/>
      </vt:variant>
      <vt:variant>
        <vt:i4>1507410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consultantplus://offline/ref=8AEC5CFF4C8B63A8833B0DB97ECF7D3B0BECC1CD6FEC62E2FBC71E606Av7O0W</vt:lpwstr>
      </vt:variant>
      <vt:variant>
        <vt:lpwstr/>
      </vt:variant>
      <vt:variant>
        <vt:i4>4456529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consultantplus://offline/ref=9A0383896B8BE73248981C34B6134C09370CE8F07F1CCA19375DA0D434UCODW</vt:lpwstr>
      </vt:variant>
      <vt:variant>
        <vt:lpwstr/>
      </vt:variant>
      <vt:variant>
        <vt:i4>655442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consultantplus://offline/ref=0F5B2B9D6B5CF84B9126D39774B38BBB162454C661EDA918AFFF5EEC30B9O5W</vt:lpwstr>
      </vt:variant>
      <vt:variant>
        <vt:lpwstr/>
      </vt:variant>
      <vt:variant>
        <vt:i4>8060984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consultantplus://offline/ref=22F7E57D15B127165B0E84106B2DF275678F478722DD7239C28243B9t4N8W</vt:lpwstr>
      </vt:variant>
      <vt:variant>
        <vt:lpwstr/>
      </vt:variant>
      <vt:variant>
        <vt:i4>7143524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consultantplus://offline/ref=FD9F3C1A610617B3BBD949ED37E61299D1BB64588D0A69B83D6D71E7BB7B160070700A6DCF9E8AA6PCPCW</vt:lpwstr>
      </vt:variant>
      <vt:variant>
        <vt:lpwstr/>
      </vt:variant>
      <vt:variant>
        <vt:i4>2424932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consultantplus://offline/ref=F1FBF768BD3B9617A8A4E680E8F3AA17D651907010F2AAB43535F42D087B214BF57FCA34904FB46DaEVEW</vt:lpwstr>
      </vt:variant>
      <vt:variant>
        <vt:lpwstr/>
      </vt:variant>
      <vt:variant>
        <vt:i4>2424887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consultantplus://offline/ref=F1FBF768BD3B9617A8A4E680E8F3AA17D6509B7F10FDAAB43535F42D087B214BF57FCA34904FBD67aEVFW</vt:lpwstr>
      </vt:variant>
      <vt:variant>
        <vt:lpwstr/>
      </vt:variant>
      <vt:variant>
        <vt:i4>2424883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consultantplus://offline/ref=F1FBF768BD3B9617A8A4E680E8F3AA17D6509B7F10FDAAB43535F42D087B214BF57FCA34904FBD67aEVBW</vt:lpwstr>
      </vt:variant>
      <vt:variant>
        <vt:lpwstr/>
      </vt:variant>
      <vt:variant>
        <vt:i4>2424930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consultantplus://offline/ref=F1FBF768BD3B9617A8A4E680E8F3AA17D6509B7F10FDAAB43535F42D087B214BF57FCA34904FB264aEVFW</vt:lpwstr>
      </vt:variant>
      <vt:variant>
        <vt:lpwstr/>
      </vt:variant>
      <vt:variant>
        <vt:i4>2097257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consultantplus://offline/ref=194B33393AECFFE6E44FDF94AD3235BA6162AEAACFBE0DDBBA2ADC48C3CE486B025661EC3BD38F02K9Y6W</vt:lpwstr>
      </vt:variant>
      <vt:variant>
        <vt:lpwstr/>
      </vt:variant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consultantplus://offline/ref=C81B87C049AF722A2A4CDECE23D7502A8CCF83F3113C19E1299B1A1633B11D197121511E250F7B25h4HDW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Арбитражный суд города Москвы</dc:title>
  <dc:subject/>
  <dc:creator>Kan</dc:creator>
  <cp:keywords/>
  <cp:lastModifiedBy>Windows User</cp:lastModifiedBy>
  <cp:revision>2</cp:revision>
  <cp:lastPrinted>2014-04-21T03:05:00Z</cp:lastPrinted>
  <dcterms:created xsi:type="dcterms:W3CDTF">2021-07-03T07:28:00Z</dcterms:created>
  <dcterms:modified xsi:type="dcterms:W3CDTF">2021-07-03T07:28:00Z</dcterms:modified>
</cp:coreProperties>
</file>